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CE8F" w14:textId="77777777" w:rsidR="00514655" w:rsidRPr="00AC344D" w:rsidRDefault="00514655" w:rsidP="009C4C40">
      <w:pPr>
        <w:pStyle w:val="Titolo1"/>
        <w:spacing w:before="120"/>
        <w:ind w:left="431" w:hanging="431"/>
        <w:rPr>
          <w:sz w:val="24"/>
        </w:rPr>
      </w:pPr>
      <w:bookmarkStart w:id="0" w:name="_Toc347477321"/>
      <w:bookmarkStart w:id="1" w:name="politica_qualità_obiettivi"/>
      <w:r w:rsidRPr="00AC344D">
        <w:rPr>
          <w:sz w:val="24"/>
        </w:rPr>
        <w:t>ALLEGATO 5.</w:t>
      </w:r>
      <w:r w:rsidR="005427EF" w:rsidRPr="00AC344D">
        <w:rPr>
          <w:sz w:val="24"/>
        </w:rPr>
        <w:t>2</w:t>
      </w:r>
      <w:r w:rsidR="008D4381" w:rsidRPr="00AC344D">
        <w:rPr>
          <w:sz w:val="24"/>
        </w:rPr>
        <w:t>: Politica aziendale</w:t>
      </w:r>
      <w:bookmarkEnd w:id="0"/>
    </w:p>
    <w:p w14:paraId="6964364A" w14:textId="77777777" w:rsidR="00514655" w:rsidRPr="00AC344D" w:rsidRDefault="00514655" w:rsidP="009C4C40">
      <w:pPr>
        <w:ind w:left="-284"/>
        <w:rPr>
          <w:rFonts w:ascii="Calibri" w:hAnsi="Calibri" w:cs="Calibri"/>
          <w:szCs w:val="22"/>
        </w:rPr>
      </w:pPr>
      <w:r w:rsidRPr="00AC344D">
        <w:rPr>
          <w:rFonts w:ascii="Calibri" w:hAnsi="Calibri" w:cs="Calibri"/>
          <w:szCs w:val="22"/>
        </w:rPr>
        <w:t>La Direzione Generale definisce la Politica Aziendale nei seguenti aspetti:</w:t>
      </w:r>
    </w:p>
    <w:p w14:paraId="4483ACC5" w14:textId="77777777" w:rsidR="00514655" w:rsidRPr="00AC344D" w:rsidRDefault="00514655" w:rsidP="00A5706A">
      <w:pPr>
        <w:pStyle w:val="Titoletto"/>
        <w:spacing w:before="120" w:after="0"/>
        <w:ind w:left="-284"/>
        <w:rPr>
          <w:rFonts w:ascii="Calibri" w:hAnsi="Calibri"/>
          <w:color w:val="0000FF"/>
          <w:sz w:val="22"/>
          <w:szCs w:val="24"/>
        </w:rPr>
      </w:pPr>
      <w:r w:rsidRPr="00AC344D">
        <w:rPr>
          <w:rFonts w:ascii="Calibri" w:hAnsi="Calibri"/>
          <w:color w:val="0000FF"/>
          <w:sz w:val="22"/>
          <w:szCs w:val="24"/>
        </w:rPr>
        <w:t>PER LA QUALIT</w:t>
      </w:r>
      <w:bookmarkEnd w:id="1"/>
      <w:r w:rsidR="00D13C76">
        <w:rPr>
          <w:rFonts w:ascii="Calibri" w:hAnsi="Calibri"/>
          <w:color w:val="0000FF"/>
          <w:sz w:val="22"/>
          <w:szCs w:val="24"/>
        </w:rPr>
        <w:t>À</w:t>
      </w:r>
    </w:p>
    <w:p w14:paraId="0A87CD06" w14:textId="21B10C03" w:rsidR="00514655" w:rsidRPr="00AC344D" w:rsidRDefault="00514655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 xml:space="preserve">Soddisfare </w:t>
      </w:r>
      <w:r w:rsidR="00C81960" w:rsidRPr="001A452C">
        <w:rPr>
          <w:rFonts w:ascii="Calibri" w:hAnsi="Calibri" w:cs="Arial"/>
          <w:szCs w:val="22"/>
        </w:rPr>
        <w:t>LA CLIENTELA</w:t>
      </w:r>
      <w:r w:rsidRPr="00AC344D">
        <w:rPr>
          <w:rFonts w:ascii="Calibri" w:hAnsi="Calibri" w:cs="Arial"/>
          <w:szCs w:val="22"/>
        </w:rPr>
        <w:t xml:space="preserve"> con prodotti e servizi sempre migliori</w:t>
      </w:r>
      <w:r w:rsidR="00AC344D" w:rsidRPr="00AC344D">
        <w:rPr>
          <w:rFonts w:ascii="Calibri" w:hAnsi="Calibri" w:cs="Arial"/>
          <w:szCs w:val="22"/>
        </w:rPr>
        <w:t xml:space="preserve"> rispondendo prontamente alle esigenze di un mercato sempre più esigente e mutevole, la programmazione della produzione e il rispetto dei tempi di consegna</w:t>
      </w:r>
      <w:r w:rsidRPr="00AC344D">
        <w:rPr>
          <w:rFonts w:ascii="Calibri" w:hAnsi="Calibri" w:cs="Arial"/>
          <w:szCs w:val="22"/>
        </w:rPr>
        <w:t>;</w:t>
      </w:r>
    </w:p>
    <w:p w14:paraId="16D10F49" w14:textId="77777777" w:rsidR="00514655" w:rsidRPr="00AC344D" w:rsidRDefault="00514655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>Migliorare e sviluppare le attività aziendali anche ampliando il mercato geografico;</w:t>
      </w:r>
    </w:p>
    <w:p w14:paraId="6D442E85" w14:textId="77777777" w:rsidR="00514655" w:rsidRPr="00AC344D" w:rsidRDefault="00514655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>Rispetto delle normative locali, regionali, nazionali ed europee;</w:t>
      </w:r>
    </w:p>
    <w:p w14:paraId="6BB99DB3" w14:textId="5639E927" w:rsidR="00514655" w:rsidRPr="00AC344D" w:rsidRDefault="00514655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>Formare, motivare, valorizzare e migliorare le competenze del</w:t>
      </w:r>
      <w:r w:rsidR="00C81960">
        <w:rPr>
          <w:rFonts w:ascii="Calibri" w:hAnsi="Calibri" w:cs="Arial"/>
          <w:szCs w:val="22"/>
        </w:rPr>
        <w:t xml:space="preserve">le </w:t>
      </w:r>
      <w:r w:rsidR="00C81960" w:rsidRPr="001A452C">
        <w:rPr>
          <w:rFonts w:ascii="Calibri" w:hAnsi="Calibri" w:cs="Arial"/>
          <w:szCs w:val="22"/>
        </w:rPr>
        <w:t>RISORSE UMANE</w:t>
      </w:r>
      <w:r w:rsidR="00496FE3" w:rsidRPr="00AC344D">
        <w:rPr>
          <w:rFonts w:ascii="Calibri" w:hAnsi="Calibri" w:cs="Arial"/>
          <w:szCs w:val="22"/>
        </w:rPr>
        <w:t xml:space="preserve"> al fine di garantire l’elevata competenza, la motivazione e lo spirito di collaborazione che devono essere alla base del lavoro d’azienda</w:t>
      </w:r>
      <w:r w:rsidRPr="00AC344D">
        <w:rPr>
          <w:rFonts w:ascii="Calibri" w:hAnsi="Calibri" w:cs="Arial"/>
          <w:szCs w:val="22"/>
        </w:rPr>
        <w:t>;</w:t>
      </w:r>
    </w:p>
    <w:p w14:paraId="4AE3BFC2" w14:textId="7FE48CBE" w:rsidR="00514655" w:rsidRPr="00AC344D" w:rsidRDefault="00514655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>Creare una rete di fornit</w:t>
      </w:r>
      <w:r w:rsidR="001A452C">
        <w:rPr>
          <w:rFonts w:ascii="Calibri" w:hAnsi="Calibri" w:cs="Arial"/>
          <w:szCs w:val="22"/>
        </w:rPr>
        <w:t>ure</w:t>
      </w:r>
      <w:r w:rsidRPr="00AC344D">
        <w:rPr>
          <w:rFonts w:ascii="Calibri" w:hAnsi="Calibri" w:cs="Arial"/>
          <w:szCs w:val="22"/>
        </w:rPr>
        <w:t xml:space="preserve"> abituali affidabili ed efficienti;</w:t>
      </w:r>
    </w:p>
    <w:p w14:paraId="1E404654" w14:textId="0F52AC03" w:rsidR="00514655" w:rsidRDefault="00514655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 xml:space="preserve">Mantenere e migliorare </w:t>
      </w:r>
      <w:r w:rsidRPr="001A452C">
        <w:rPr>
          <w:rFonts w:ascii="Calibri" w:hAnsi="Calibri" w:cs="Arial"/>
          <w:szCs w:val="22"/>
        </w:rPr>
        <w:t>l</w:t>
      </w:r>
      <w:r w:rsidR="00C81960" w:rsidRPr="001A452C">
        <w:rPr>
          <w:rFonts w:ascii="Calibri" w:hAnsi="Calibri" w:cs="Arial"/>
          <w:szCs w:val="22"/>
        </w:rPr>
        <w:t>’implementazione</w:t>
      </w:r>
      <w:r w:rsidRPr="00AC344D">
        <w:rPr>
          <w:rFonts w:ascii="Calibri" w:hAnsi="Calibri" w:cs="Arial"/>
          <w:szCs w:val="22"/>
        </w:rPr>
        <w:t xml:space="preserve"> del nostro sistema </w:t>
      </w:r>
      <w:r w:rsidR="008F69C0">
        <w:rPr>
          <w:rFonts w:ascii="Calibri" w:hAnsi="Calibri" w:cs="Arial"/>
          <w:szCs w:val="22"/>
        </w:rPr>
        <w:t>di gestione con lo scopo di</w:t>
      </w:r>
      <w:r w:rsidRPr="00AC344D">
        <w:rPr>
          <w:rFonts w:ascii="Calibri" w:hAnsi="Calibri" w:cs="Arial"/>
          <w:szCs w:val="22"/>
        </w:rPr>
        <w:t xml:space="preserve"> ridurre le non conformità ed i disservizi;</w:t>
      </w:r>
    </w:p>
    <w:p w14:paraId="22D6B79E" w14:textId="77777777" w:rsidR="002D396E" w:rsidRPr="00A35EFC" w:rsidRDefault="002D396E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Efficienza macchinari curando una corretta gestione della manutenzioni;</w:t>
      </w:r>
    </w:p>
    <w:p w14:paraId="224EFD98" w14:textId="77777777" w:rsidR="002D396E" w:rsidRPr="00A35EFC" w:rsidRDefault="002D396E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 xml:space="preserve">Assicurare l’utilizzo di apparecchiature di misurazioni precise e affidabili; </w:t>
      </w:r>
    </w:p>
    <w:p w14:paraId="4B6377DA" w14:textId="77777777" w:rsidR="002D396E" w:rsidRPr="00A35EFC" w:rsidRDefault="002D396E" w:rsidP="002D396E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Assicurare l’implementazione corretta del “Metodo delle 5S”;</w:t>
      </w:r>
    </w:p>
    <w:p w14:paraId="41F9B28C" w14:textId="79064F73" w:rsidR="00514655" w:rsidRPr="00AC344D" w:rsidRDefault="00514655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 xml:space="preserve">Definire obiettivi </w:t>
      </w:r>
      <w:r w:rsidR="00C81960" w:rsidRPr="001A452C">
        <w:rPr>
          <w:rFonts w:ascii="Calibri" w:hAnsi="Calibri" w:cs="Arial"/>
          <w:szCs w:val="22"/>
        </w:rPr>
        <w:t xml:space="preserve">, indicatori </w:t>
      </w:r>
      <w:r w:rsidRPr="001A452C">
        <w:rPr>
          <w:rFonts w:ascii="Calibri" w:hAnsi="Calibri" w:cs="Arial"/>
          <w:szCs w:val="22"/>
        </w:rPr>
        <w:t>e traguardi misurabili</w:t>
      </w:r>
      <w:r w:rsidRPr="00AC344D">
        <w:rPr>
          <w:rFonts w:ascii="Calibri" w:hAnsi="Calibri" w:cs="Arial"/>
          <w:szCs w:val="22"/>
        </w:rPr>
        <w:t xml:space="preserve">, confrontabili </w:t>
      </w:r>
      <w:r w:rsidR="00C81960">
        <w:rPr>
          <w:rFonts w:ascii="Calibri" w:hAnsi="Calibri" w:cs="Arial"/>
          <w:szCs w:val="22"/>
        </w:rPr>
        <w:t>,</w:t>
      </w:r>
      <w:r w:rsidRPr="00AC344D">
        <w:rPr>
          <w:rFonts w:ascii="Calibri" w:hAnsi="Calibri" w:cs="Arial"/>
          <w:szCs w:val="22"/>
        </w:rPr>
        <w:t xml:space="preserve"> considerando in ogni azione e decisione presa</w:t>
      </w:r>
      <w:r w:rsidR="00C81960">
        <w:rPr>
          <w:rFonts w:ascii="Calibri" w:hAnsi="Calibri" w:cs="Arial"/>
          <w:szCs w:val="22"/>
        </w:rPr>
        <w:t>,</w:t>
      </w:r>
      <w:r w:rsidRPr="00AC344D">
        <w:rPr>
          <w:rFonts w:ascii="Calibri" w:hAnsi="Calibri" w:cs="Arial"/>
          <w:szCs w:val="22"/>
        </w:rPr>
        <w:t xml:space="preserve"> anche gli aspetti sulla qualità, </w:t>
      </w:r>
      <w:r w:rsidRPr="001A452C">
        <w:rPr>
          <w:rFonts w:ascii="Calibri" w:hAnsi="Calibri" w:cs="Arial"/>
          <w:szCs w:val="22"/>
        </w:rPr>
        <w:t>su</w:t>
      </w:r>
      <w:r w:rsidR="00C81960" w:rsidRPr="001A452C">
        <w:rPr>
          <w:rFonts w:ascii="Calibri" w:hAnsi="Calibri" w:cs="Arial"/>
          <w:szCs w:val="22"/>
        </w:rPr>
        <w:t>ll’ambiente</w:t>
      </w:r>
      <w:r w:rsidRPr="00AC344D">
        <w:rPr>
          <w:rFonts w:ascii="Calibri" w:hAnsi="Calibri" w:cs="Arial"/>
          <w:szCs w:val="22"/>
        </w:rPr>
        <w:t xml:space="preserve"> e sulla sicurezza e salute del lavoro;</w:t>
      </w:r>
    </w:p>
    <w:p w14:paraId="23438239" w14:textId="77777777" w:rsidR="00496FE3" w:rsidRPr="00AC344D" w:rsidRDefault="00514655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>Curare costantemente la propria immagine aziendale</w:t>
      </w:r>
      <w:r w:rsidR="00496FE3" w:rsidRPr="00AC344D">
        <w:rPr>
          <w:rFonts w:ascii="Calibri" w:hAnsi="Calibri" w:cs="Arial"/>
          <w:szCs w:val="22"/>
        </w:rPr>
        <w:t>;</w:t>
      </w:r>
    </w:p>
    <w:p w14:paraId="6FE7849E" w14:textId="77777777" w:rsidR="00514655" w:rsidRPr="00AC344D" w:rsidRDefault="00496FE3" w:rsidP="00A63BCB">
      <w:pPr>
        <w:numPr>
          <w:ilvl w:val="0"/>
          <w:numId w:val="17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>Prom</w:t>
      </w:r>
      <w:r w:rsidR="008F69C0">
        <w:rPr>
          <w:rFonts w:ascii="Calibri" w:hAnsi="Calibri" w:cs="Arial"/>
          <w:szCs w:val="22"/>
        </w:rPr>
        <w:t>uovere la cultura della Responsabilità</w:t>
      </w:r>
      <w:r w:rsidRPr="00AC344D">
        <w:rPr>
          <w:rFonts w:ascii="Calibri" w:hAnsi="Calibri" w:cs="Arial"/>
          <w:szCs w:val="22"/>
        </w:rPr>
        <w:t xml:space="preserve"> Sociale, come un’integrazione volontaria, attraverso l’adozione di un comportamento socialmente responsabile, monitoraggio e risposta alle aspettative economiche, ambientali e sociali</w:t>
      </w:r>
      <w:r w:rsidR="00514655" w:rsidRPr="00AC344D">
        <w:rPr>
          <w:rFonts w:ascii="Calibri" w:hAnsi="Calibri" w:cs="Arial"/>
          <w:szCs w:val="22"/>
        </w:rPr>
        <w:t xml:space="preserve">; </w:t>
      </w:r>
    </w:p>
    <w:p w14:paraId="1FD79F48" w14:textId="77777777" w:rsidR="00514655" w:rsidRPr="00AC344D" w:rsidRDefault="00514655" w:rsidP="00A5706A">
      <w:pPr>
        <w:pStyle w:val="Titoletto"/>
        <w:spacing w:before="120" w:after="0"/>
        <w:rPr>
          <w:rFonts w:ascii="Calibri" w:hAnsi="Calibri"/>
          <w:color w:val="FF0000"/>
          <w:sz w:val="22"/>
          <w:szCs w:val="24"/>
        </w:rPr>
      </w:pPr>
      <w:r w:rsidRPr="00C03F9C">
        <w:rPr>
          <w:rFonts w:ascii="Calibri" w:hAnsi="Calibri"/>
          <w:color w:val="FF0000"/>
          <w:sz w:val="22"/>
          <w:szCs w:val="24"/>
        </w:rPr>
        <w:t xml:space="preserve">PER LA </w:t>
      </w:r>
      <w:r w:rsidR="0080491B" w:rsidRPr="00C03F9C">
        <w:rPr>
          <w:rFonts w:ascii="Calibri" w:hAnsi="Calibri"/>
          <w:color w:val="FF0000"/>
          <w:sz w:val="22"/>
          <w:szCs w:val="24"/>
        </w:rPr>
        <w:t xml:space="preserve">SALUTE E LA </w:t>
      </w:r>
      <w:r w:rsidRPr="00C03F9C">
        <w:rPr>
          <w:rFonts w:ascii="Calibri" w:hAnsi="Calibri"/>
          <w:color w:val="FF0000"/>
          <w:sz w:val="22"/>
          <w:szCs w:val="24"/>
        </w:rPr>
        <w:t>SICUREZZA</w:t>
      </w:r>
    </w:p>
    <w:p w14:paraId="2E0646A1" w14:textId="22DCBF31" w:rsidR="00514655" w:rsidRPr="00A35EFC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 xml:space="preserve">Garantire l’affidabilità e le buone condizioni di mezzi, </w:t>
      </w:r>
      <w:r w:rsidR="005377C1" w:rsidRPr="00AC344D">
        <w:rPr>
          <w:rFonts w:ascii="Calibri" w:hAnsi="Calibri" w:cs="Arial"/>
          <w:szCs w:val="22"/>
        </w:rPr>
        <w:t>macchine</w:t>
      </w:r>
      <w:r w:rsidRPr="00AC344D">
        <w:rPr>
          <w:rFonts w:ascii="Calibri" w:hAnsi="Calibri" w:cs="Arial"/>
          <w:szCs w:val="22"/>
        </w:rPr>
        <w:t xml:space="preserve"> ed impianti</w:t>
      </w:r>
      <w:r w:rsidR="005377C1" w:rsidRPr="00AC344D">
        <w:rPr>
          <w:rFonts w:ascii="Calibri" w:hAnsi="Calibri" w:cs="Arial"/>
          <w:szCs w:val="22"/>
        </w:rPr>
        <w:t xml:space="preserve"> attraverso l’adozione delle tecnologie più appropriate ed investimento continuo in macchinari e strumenti che permettono di ottenere stampi di massima </w:t>
      </w:r>
      <w:r w:rsidR="005377C1" w:rsidRPr="00A35EFC">
        <w:rPr>
          <w:rFonts w:ascii="Calibri" w:hAnsi="Calibri" w:cs="Arial"/>
          <w:szCs w:val="22"/>
        </w:rPr>
        <w:t xml:space="preserve">qualità e garantire la </w:t>
      </w:r>
      <w:r w:rsidR="0080491B" w:rsidRPr="00A35EFC">
        <w:rPr>
          <w:rFonts w:ascii="Calibri" w:hAnsi="Calibri" w:cs="Arial"/>
          <w:szCs w:val="22"/>
        </w:rPr>
        <w:t xml:space="preserve">salute e la </w:t>
      </w:r>
      <w:r w:rsidR="005377C1" w:rsidRPr="00A35EFC">
        <w:rPr>
          <w:rFonts w:ascii="Calibri" w:hAnsi="Calibri" w:cs="Arial"/>
          <w:szCs w:val="22"/>
        </w:rPr>
        <w:t>sicurezza de</w:t>
      </w:r>
      <w:r w:rsidR="00C81960">
        <w:rPr>
          <w:rFonts w:ascii="Calibri" w:hAnsi="Calibri" w:cs="Arial"/>
          <w:szCs w:val="22"/>
        </w:rPr>
        <w:t xml:space="preserve">lle </w:t>
      </w:r>
      <w:r w:rsidR="00C81960" w:rsidRPr="001A452C">
        <w:rPr>
          <w:rFonts w:ascii="Calibri" w:hAnsi="Calibri" w:cs="Arial"/>
          <w:szCs w:val="22"/>
        </w:rPr>
        <w:t>Risorse Umane</w:t>
      </w:r>
      <w:r w:rsidRPr="001A452C">
        <w:rPr>
          <w:rFonts w:ascii="Calibri" w:hAnsi="Calibri" w:cs="Arial"/>
          <w:szCs w:val="22"/>
        </w:rPr>
        <w:t>;</w:t>
      </w:r>
    </w:p>
    <w:p w14:paraId="41D04E2D" w14:textId="77777777" w:rsidR="0080491B" w:rsidRPr="00A35EFC" w:rsidRDefault="0080491B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Garantire la salubrità degli ambienti di lavoro</w:t>
      </w:r>
      <w:r w:rsidR="00C03F9C" w:rsidRPr="00A35EFC">
        <w:rPr>
          <w:rFonts w:ascii="Calibri" w:hAnsi="Calibri" w:cs="Arial"/>
          <w:szCs w:val="22"/>
        </w:rPr>
        <w:t>, attraverso l’esecuzione dell’</w:t>
      </w:r>
      <w:r w:rsidRPr="00A35EFC">
        <w:rPr>
          <w:rFonts w:ascii="Calibri" w:hAnsi="Calibri" w:cs="Arial"/>
          <w:szCs w:val="22"/>
        </w:rPr>
        <w:t>idonea pulizia delle aree interne ed esterne dell’infrastruttura;</w:t>
      </w:r>
    </w:p>
    <w:p w14:paraId="6F53FD52" w14:textId="0741AB7C" w:rsidR="00514655" w:rsidRPr="00E51DFE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 xml:space="preserve">Informare e sensibilizzare il </w:t>
      </w:r>
      <w:r w:rsidRPr="001A452C">
        <w:rPr>
          <w:rFonts w:ascii="Calibri" w:hAnsi="Calibri" w:cs="Arial"/>
          <w:szCs w:val="22"/>
        </w:rPr>
        <w:t>personale</w:t>
      </w:r>
      <w:r w:rsidR="00C81960" w:rsidRPr="001A452C">
        <w:rPr>
          <w:rFonts w:ascii="Calibri" w:hAnsi="Calibri" w:cs="Arial"/>
          <w:szCs w:val="22"/>
        </w:rPr>
        <w:t xml:space="preserve"> addetto</w:t>
      </w:r>
      <w:r w:rsidR="00C81960">
        <w:rPr>
          <w:rFonts w:ascii="Calibri" w:hAnsi="Calibri" w:cs="Arial"/>
          <w:szCs w:val="22"/>
        </w:rPr>
        <w:t xml:space="preserve"> </w:t>
      </w:r>
      <w:r w:rsidRPr="00A35EFC">
        <w:rPr>
          <w:rFonts w:ascii="Calibri" w:hAnsi="Calibri" w:cs="Arial"/>
          <w:szCs w:val="22"/>
        </w:rPr>
        <w:t>sulle tematiche relative alla</w:t>
      </w:r>
      <w:r w:rsidR="0080491B" w:rsidRPr="00A35EFC">
        <w:rPr>
          <w:rFonts w:ascii="Calibri" w:hAnsi="Calibri" w:cs="Arial"/>
          <w:szCs w:val="22"/>
        </w:rPr>
        <w:t xml:space="preserve"> salute ed alla</w:t>
      </w:r>
      <w:r w:rsidRPr="00A35EFC">
        <w:rPr>
          <w:rFonts w:ascii="Calibri" w:hAnsi="Calibri" w:cs="Arial"/>
          <w:szCs w:val="22"/>
        </w:rPr>
        <w:t xml:space="preserve"> sicurezza</w:t>
      </w:r>
      <w:r w:rsidR="005C6DEE">
        <w:rPr>
          <w:rFonts w:ascii="Calibri" w:hAnsi="Calibri" w:cs="Arial"/>
          <w:szCs w:val="22"/>
        </w:rPr>
        <w:t>,</w:t>
      </w:r>
      <w:r w:rsidRPr="00A35EFC">
        <w:rPr>
          <w:rFonts w:ascii="Calibri" w:hAnsi="Calibri" w:cs="Arial"/>
          <w:szCs w:val="22"/>
        </w:rPr>
        <w:t xml:space="preserve"> attraverso continua ed efficace comunicazione tra azienda e</w:t>
      </w:r>
      <w:r w:rsidR="005C6DEE">
        <w:rPr>
          <w:rFonts w:ascii="Calibri" w:hAnsi="Calibri" w:cs="Arial"/>
          <w:szCs w:val="22"/>
        </w:rPr>
        <w:t xml:space="preserve"> </w:t>
      </w:r>
      <w:r w:rsidR="005C6DEE" w:rsidRPr="001A452C">
        <w:rPr>
          <w:rFonts w:ascii="Calibri" w:hAnsi="Calibri" w:cs="Arial"/>
          <w:szCs w:val="22"/>
        </w:rPr>
        <w:t>Risorse Umane</w:t>
      </w:r>
      <w:r w:rsidRPr="001A452C">
        <w:rPr>
          <w:rFonts w:ascii="Calibri" w:hAnsi="Calibri" w:cs="Arial"/>
          <w:szCs w:val="22"/>
        </w:rPr>
        <w:t xml:space="preserve"> </w:t>
      </w:r>
      <w:r w:rsidR="005C6DEE" w:rsidRPr="001A452C">
        <w:rPr>
          <w:rFonts w:ascii="Calibri" w:hAnsi="Calibri" w:cs="Arial"/>
          <w:szCs w:val="22"/>
        </w:rPr>
        <w:t xml:space="preserve">con il coinvolgimento </w:t>
      </w:r>
      <w:r w:rsidRPr="001A452C">
        <w:rPr>
          <w:rFonts w:ascii="Calibri" w:hAnsi="Calibri" w:cs="Arial"/>
          <w:szCs w:val="22"/>
        </w:rPr>
        <w:t>diretto</w:t>
      </w:r>
      <w:r w:rsidRPr="00A35EFC">
        <w:rPr>
          <w:rFonts w:ascii="Calibri" w:hAnsi="Calibri" w:cs="Arial"/>
          <w:szCs w:val="22"/>
        </w:rPr>
        <w:t xml:space="preserve"> </w:t>
      </w:r>
      <w:r w:rsidR="005C6DEE">
        <w:rPr>
          <w:rFonts w:ascii="Calibri" w:hAnsi="Calibri" w:cs="Arial"/>
          <w:szCs w:val="22"/>
        </w:rPr>
        <w:t xml:space="preserve">,e </w:t>
      </w:r>
      <w:r w:rsidRPr="00A35EFC">
        <w:rPr>
          <w:rFonts w:ascii="Calibri" w:hAnsi="Calibri" w:cs="Arial"/>
          <w:szCs w:val="22"/>
        </w:rPr>
        <w:t xml:space="preserve">l’applicazione delle regole </w:t>
      </w:r>
      <w:r w:rsidRPr="00E51DFE">
        <w:rPr>
          <w:rFonts w:ascii="Calibri" w:hAnsi="Calibri" w:cs="Arial"/>
          <w:szCs w:val="22"/>
        </w:rPr>
        <w:t>di</w:t>
      </w:r>
      <w:r w:rsidR="005C6DEE">
        <w:rPr>
          <w:rFonts w:ascii="Calibri" w:hAnsi="Calibri" w:cs="Arial"/>
          <w:szCs w:val="22"/>
        </w:rPr>
        <w:t xml:space="preserve"> </w:t>
      </w:r>
      <w:r w:rsidR="0080491B" w:rsidRPr="00E51DFE">
        <w:rPr>
          <w:rFonts w:ascii="Calibri" w:hAnsi="Calibri" w:cs="Arial"/>
          <w:szCs w:val="22"/>
        </w:rPr>
        <w:t>salute e</w:t>
      </w:r>
      <w:r w:rsidRPr="00E51DFE">
        <w:rPr>
          <w:rFonts w:ascii="Calibri" w:hAnsi="Calibri" w:cs="Arial"/>
          <w:szCs w:val="22"/>
        </w:rPr>
        <w:t xml:space="preserve"> sicurezza nel luogo di lavoro;</w:t>
      </w:r>
    </w:p>
    <w:p w14:paraId="042A1EFD" w14:textId="28E46A64" w:rsidR="006361A1" w:rsidRPr="00E51DFE" w:rsidRDefault="006361A1" w:rsidP="0091070F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E51DFE">
        <w:rPr>
          <w:rFonts w:ascii="Calibri" w:hAnsi="Calibri" w:cs="Arial"/>
          <w:szCs w:val="22"/>
        </w:rPr>
        <w:t>Garantire la partecipazione, la consultazione ed il coinvolgimento d</w:t>
      </w:r>
      <w:r w:rsidR="005C6DEE">
        <w:rPr>
          <w:rFonts w:ascii="Calibri" w:hAnsi="Calibri" w:cs="Arial"/>
          <w:szCs w:val="22"/>
        </w:rPr>
        <w:t>i tutt</w:t>
      </w:r>
      <w:r w:rsidRPr="00E51DFE">
        <w:rPr>
          <w:rFonts w:ascii="Calibri" w:hAnsi="Calibri" w:cs="Arial"/>
          <w:szCs w:val="22"/>
        </w:rPr>
        <w:t>e</w:t>
      </w:r>
      <w:r w:rsidR="005C6DEE">
        <w:rPr>
          <w:rFonts w:ascii="Calibri" w:hAnsi="Calibri" w:cs="Arial"/>
          <w:szCs w:val="22"/>
        </w:rPr>
        <w:t xml:space="preserve"> le RISORSE UMANE</w:t>
      </w:r>
      <w:r w:rsidR="007109E3" w:rsidRPr="00E51DFE">
        <w:rPr>
          <w:rFonts w:ascii="Calibri" w:hAnsi="Calibri" w:cs="Arial"/>
          <w:szCs w:val="22"/>
        </w:rPr>
        <w:t>,</w:t>
      </w:r>
      <w:r w:rsidRPr="00E51DFE">
        <w:rPr>
          <w:rFonts w:ascii="Calibri" w:hAnsi="Calibri" w:cs="Arial"/>
          <w:szCs w:val="22"/>
        </w:rPr>
        <w:t xml:space="preserve"> al fine di assicurare un dialogo ed un rapporto proattivo tra direzione e </w:t>
      </w:r>
      <w:r w:rsidR="005C6DEE" w:rsidRPr="001A452C">
        <w:rPr>
          <w:rFonts w:ascii="Calibri" w:hAnsi="Calibri" w:cs="Arial"/>
          <w:szCs w:val="22"/>
        </w:rPr>
        <w:t>IL PERSONALE ADDETTO</w:t>
      </w:r>
      <w:r w:rsidR="007109E3" w:rsidRPr="00E51DFE">
        <w:rPr>
          <w:rFonts w:ascii="Calibri" w:hAnsi="Calibri" w:cs="Arial"/>
          <w:szCs w:val="22"/>
        </w:rPr>
        <w:t>,</w:t>
      </w:r>
      <w:r w:rsidRPr="00E51DFE">
        <w:rPr>
          <w:rFonts w:ascii="Calibri" w:hAnsi="Calibri" w:cs="Arial"/>
          <w:szCs w:val="22"/>
        </w:rPr>
        <w:t xml:space="preserve"> che garantisca il miglioramento continuo delle condizioni di lavoro e del clima aziendale;</w:t>
      </w:r>
    </w:p>
    <w:p w14:paraId="5EF38E79" w14:textId="77777777" w:rsidR="0091070F" w:rsidRPr="00A35EFC" w:rsidRDefault="0091070F" w:rsidP="0091070F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Monitoraggio e riduzione dei costi non rinunciando ad alti standard qualitativi e di sicurezza;</w:t>
      </w:r>
    </w:p>
    <w:p w14:paraId="40ADAB7F" w14:textId="77777777" w:rsidR="0091070F" w:rsidRPr="00A35EFC" w:rsidRDefault="0091070F" w:rsidP="0091070F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Assicurare un ambiente di lavoro idoneo, confortevole e sicuro per tutto il personale coinvolto nelle diverse attività lavorative;</w:t>
      </w:r>
    </w:p>
    <w:p w14:paraId="6199046C" w14:textId="0739ABFC" w:rsidR="00514655" w:rsidRPr="00A35EFC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 xml:space="preserve">Formare </w:t>
      </w:r>
      <w:r w:rsidR="005C6DEE" w:rsidRPr="001A452C">
        <w:rPr>
          <w:rFonts w:ascii="Calibri" w:hAnsi="Calibri" w:cs="Arial"/>
          <w:szCs w:val="22"/>
        </w:rPr>
        <w:t>LE PROPRIE RISORSE UMANE</w:t>
      </w:r>
      <w:r w:rsidRPr="00A35EFC">
        <w:rPr>
          <w:rFonts w:ascii="Calibri" w:hAnsi="Calibri" w:cs="Arial"/>
          <w:szCs w:val="22"/>
        </w:rPr>
        <w:t xml:space="preserve"> su</w:t>
      </w:r>
      <w:r w:rsidR="005C6DEE">
        <w:rPr>
          <w:rFonts w:ascii="Calibri" w:hAnsi="Calibri" w:cs="Arial"/>
          <w:szCs w:val="22"/>
        </w:rPr>
        <w:t>l</w:t>
      </w:r>
      <w:r w:rsidRPr="00A35EFC">
        <w:rPr>
          <w:rFonts w:ascii="Calibri" w:hAnsi="Calibri" w:cs="Arial"/>
          <w:szCs w:val="22"/>
        </w:rPr>
        <w:t xml:space="preserve"> cor</w:t>
      </w:r>
      <w:r w:rsidR="005C6DEE">
        <w:rPr>
          <w:rFonts w:ascii="Calibri" w:hAnsi="Calibri" w:cs="Arial"/>
          <w:szCs w:val="22"/>
        </w:rPr>
        <w:t>r</w:t>
      </w:r>
      <w:r w:rsidRPr="00A35EFC">
        <w:rPr>
          <w:rFonts w:ascii="Calibri" w:hAnsi="Calibri" w:cs="Arial"/>
          <w:szCs w:val="22"/>
        </w:rPr>
        <w:t xml:space="preserve">etto svolgimento delle attività lavorative, </w:t>
      </w:r>
      <w:r w:rsidR="005C6DEE">
        <w:rPr>
          <w:rFonts w:ascii="Calibri" w:hAnsi="Calibri" w:cs="Arial"/>
          <w:szCs w:val="22"/>
        </w:rPr>
        <w:t xml:space="preserve">i </w:t>
      </w:r>
      <w:r w:rsidRPr="00A35EFC">
        <w:rPr>
          <w:rFonts w:ascii="Calibri" w:hAnsi="Calibri" w:cs="Arial"/>
          <w:szCs w:val="22"/>
        </w:rPr>
        <w:t>relativi rischi e modalità di gestio</w:t>
      </w:r>
      <w:r w:rsidR="0080491B" w:rsidRPr="00A35EFC">
        <w:rPr>
          <w:rFonts w:ascii="Calibri" w:hAnsi="Calibri" w:cs="Arial"/>
          <w:szCs w:val="22"/>
        </w:rPr>
        <w:t>ne delle situazioni d’emergenza;</w:t>
      </w:r>
    </w:p>
    <w:p w14:paraId="464B828B" w14:textId="1D06E23F" w:rsidR="002D396E" w:rsidRPr="00A35EFC" w:rsidRDefault="0080491B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 xml:space="preserve">Formare </w:t>
      </w:r>
      <w:r w:rsidR="005C6DEE" w:rsidRPr="001A452C">
        <w:rPr>
          <w:rFonts w:ascii="Calibri" w:hAnsi="Calibri" w:cs="Arial"/>
          <w:szCs w:val="22"/>
        </w:rPr>
        <w:t>LE PROPRIE RISORSE UMANE</w:t>
      </w:r>
      <w:r w:rsidRPr="00A35EFC">
        <w:rPr>
          <w:rFonts w:ascii="Calibri" w:hAnsi="Calibri" w:cs="Arial"/>
          <w:szCs w:val="22"/>
        </w:rPr>
        <w:t xml:space="preserve"> sulla buona prassi di pulizia dei banchi e delle aree di lavoro durante la loro attività</w:t>
      </w:r>
      <w:r w:rsidR="002D396E" w:rsidRPr="00A35EFC">
        <w:rPr>
          <w:rFonts w:ascii="Calibri" w:hAnsi="Calibri" w:cs="Arial"/>
          <w:szCs w:val="22"/>
        </w:rPr>
        <w:t>;</w:t>
      </w:r>
    </w:p>
    <w:p w14:paraId="59DBEA22" w14:textId="7BB8D723" w:rsidR="00CE643F" w:rsidRPr="00A35EFC" w:rsidRDefault="00CE643F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Utilizzare prodotti chimici per la disinfezione dei luoghi di lavoro a basso impatto sulla salute e sicurezza de</w:t>
      </w:r>
      <w:r w:rsidR="005C6DEE">
        <w:rPr>
          <w:rFonts w:ascii="Calibri" w:hAnsi="Calibri" w:cs="Arial"/>
          <w:szCs w:val="22"/>
        </w:rPr>
        <w:t xml:space="preserve">l </w:t>
      </w:r>
      <w:r w:rsidR="005C6DEE" w:rsidRPr="001A452C">
        <w:rPr>
          <w:rFonts w:ascii="Calibri" w:hAnsi="Calibri" w:cs="Arial"/>
          <w:szCs w:val="22"/>
        </w:rPr>
        <w:t>Perdonale</w:t>
      </w:r>
      <w:r w:rsidR="005C6DEE">
        <w:rPr>
          <w:rFonts w:ascii="Calibri" w:hAnsi="Calibri" w:cs="Arial"/>
          <w:szCs w:val="22"/>
        </w:rPr>
        <w:t xml:space="preserve"> </w:t>
      </w:r>
      <w:r w:rsidR="005C6DEE" w:rsidRPr="001A452C">
        <w:rPr>
          <w:rFonts w:ascii="Calibri" w:hAnsi="Calibri" w:cs="Arial"/>
          <w:szCs w:val="22"/>
        </w:rPr>
        <w:t>addetto</w:t>
      </w:r>
      <w:r w:rsidRPr="001A452C">
        <w:rPr>
          <w:rFonts w:ascii="Calibri" w:hAnsi="Calibri" w:cs="Arial"/>
          <w:szCs w:val="22"/>
        </w:rPr>
        <w:t>;</w:t>
      </w:r>
    </w:p>
    <w:p w14:paraId="64B1F9CF" w14:textId="496FCB73" w:rsidR="00CE643F" w:rsidRPr="00A35EFC" w:rsidRDefault="00CE643F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 xml:space="preserve">Formare ed informare </w:t>
      </w:r>
      <w:r w:rsidR="005C6DEE" w:rsidRPr="001A452C">
        <w:rPr>
          <w:rFonts w:ascii="Calibri" w:hAnsi="Calibri" w:cs="Arial"/>
          <w:szCs w:val="22"/>
        </w:rPr>
        <w:t>le Risorse Umane</w:t>
      </w:r>
      <w:r w:rsidRPr="00A35EFC">
        <w:rPr>
          <w:rFonts w:ascii="Calibri" w:hAnsi="Calibri" w:cs="Arial"/>
          <w:szCs w:val="22"/>
        </w:rPr>
        <w:t xml:space="preserve"> sul rischio chimico derivante dall’ uso dei prodotti più o meno pericolosi presenti sul luogo di lavoro;</w:t>
      </w:r>
    </w:p>
    <w:p w14:paraId="1AC963C7" w14:textId="77777777" w:rsidR="00514655" w:rsidRPr="00A35EFC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Prevenire i rischi alla fonte, cioè in fase di progettazione, scelta dei materiali individuazione dei metodi e delle tecnologie</w:t>
      </w:r>
      <w:r w:rsidR="001F38A1" w:rsidRPr="00A35EFC">
        <w:rPr>
          <w:rFonts w:ascii="Calibri" w:hAnsi="Calibri" w:cs="Arial"/>
          <w:szCs w:val="22"/>
        </w:rPr>
        <w:t xml:space="preserve"> attraverso il continuo monitoraggio dell’attività lavorativa e relativi rischi</w:t>
      </w:r>
      <w:r w:rsidRPr="00A35EFC">
        <w:rPr>
          <w:rFonts w:ascii="Calibri" w:hAnsi="Calibri" w:cs="Arial"/>
          <w:szCs w:val="22"/>
        </w:rPr>
        <w:t>;</w:t>
      </w:r>
    </w:p>
    <w:p w14:paraId="3B057A26" w14:textId="617BD8D6" w:rsidR="00514655" w:rsidRPr="00A35EFC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Garantire che gli ambienti di lavoro siano idonei, sicuri e</w:t>
      </w:r>
      <w:r w:rsidR="005C6DEE">
        <w:rPr>
          <w:rFonts w:ascii="Calibri" w:hAnsi="Calibri" w:cs="Arial"/>
          <w:szCs w:val="22"/>
        </w:rPr>
        <w:t>d</w:t>
      </w:r>
      <w:r w:rsidRPr="00A35EFC">
        <w:rPr>
          <w:rFonts w:ascii="Calibri" w:hAnsi="Calibri" w:cs="Arial"/>
          <w:szCs w:val="22"/>
        </w:rPr>
        <w:t xml:space="preserve"> ergonomici allo svolgimento delle attività;</w:t>
      </w:r>
    </w:p>
    <w:p w14:paraId="5C2BC7C3" w14:textId="6FC31AE2" w:rsidR="00514655" w:rsidRPr="00A35EFC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Tutelare la salute d</w:t>
      </w:r>
      <w:r w:rsidR="005C6DEE">
        <w:rPr>
          <w:rFonts w:ascii="Calibri" w:hAnsi="Calibri" w:cs="Arial"/>
          <w:szCs w:val="22"/>
        </w:rPr>
        <w:t xml:space="preserve">i  tutto </w:t>
      </w:r>
      <w:r w:rsidR="005C6DEE" w:rsidRPr="001A452C">
        <w:rPr>
          <w:rFonts w:ascii="Calibri" w:hAnsi="Calibri" w:cs="Arial"/>
          <w:szCs w:val="22"/>
        </w:rPr>
        <w:t xml:space="preserve">il </w:t>
      </w:r>
      <w:r w:rsidRPr="001A452C">
        <w:rPr>
          <w:rFonts w:ascii="Calibri" w:hAnsi="Calibri" w:cs="Arial"/>
          <w:szCs w:val="22"/>
        </w:rPr>
        <w:t xml:space="preserve"> </w:t>
      </w:r>
      <w:r w:rsidR="005C6DEE" w:rsidRPr="001A452C">
        <w:rPr>
          <w:rFonts w:ascii="Calibri" w:hAnsi="Calibri" w:cs="Arial"/>
          <w:szCs w:val="22"/>
        </w:rPr>
        <w:t>Personale addetto</w:t>
      </w:r>
      <w:r w:rsidRPr="00A35EFC">
        <w:rPr>
          <w:rFonts w:ascii="Calibri" w:hAnsi="Calibri" w:cs="Arial"/>
          <w:szCs w:val="22"/>
        </w:rPr>
        <w:t xml:space="preserve"> attraverso il continuo monitoraggio sanitario e la sua valutazione;</w:t>
      </w:r>
    </w:p>
    <w:p w14:paraId="169B7A61" w14:textId="18BE8000" w:rsidR="00514655" w:rsidRPr="00A35EFC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 xml:space="preserve">Ridurre gli infortuni e le malattie professionali </w:t>
      </w:r>
      <w:r w:rsidRPr="001A452C">
        <w:rPr>
          <w:rFonts w:ascii="Calibri" w:hAnsi="Calibri" w:cs="Arial"/>
          <w:szCs w:val="22"/>
        </w:rPr>
        <w:t>de</w:t>
      </w:r>
      <w:r w:rsidR="005C6DEE" w:rsidRPr="001A452C">
        <w:rPr>
          <w:rFonts w:ascii="Calibri" w:hAnsi="Calibri" w:cs="Arial"/>
          <w:szCs w:val="22"/>
        </w:rPr>
        <w:t>lle Persone lavoranti</w:t>
      </w:r>
      <w:r w:rsidRPr="00A35EFC">
        <w:rPr>
          <w:rFonts w:ascii="Calibri" w:hAnsi="Calibri" w:cs="Arial"/>
          <w:szCs w:val="22"/>
        </w:rPr>
        <w:t>;</w:t>
      </w:r>
    </w:p>
    <w:p w14:paraId="65B29C59" w14:textId="77777777" w:rsidR="00514655" w:rsidRPr="00A35EFC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Garantire il rispetto delle prescrizioni legali applicabili e delle altre prescrizioni che l’organizzazione sottoscrive, che riguardano i propri aspetti di salute e sicurezza;</w:t>
      </w:r>
    </w:p>
    <w:p w14:paraId="1024FC9E" w14:textId="77777777" w:rsidR="00514655" w:rsidRPr="00A35EFC" w:rsidRDefault="00514655" w:rsidP="00A63BCB">
      <w:pPr>
        <w:numPr>
          <w:ilvl w:val="0"/>
          <w:numId w:val="18"/>
        </w:num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Rendere visibile all’esterno (enti pubblici, clienti, fornitori e comunità circostanti) tutte le iniziative finalizzate al miglioramento delle tematiche di salute e sicurezza dell’azienda;</w:t>
      </w:r>
    </w:p>
    <w:p w14:paraId="75FBFDA8" w14:textId="2CEAFE1F" w:rsidR="00AC344D" w:rsidRPr="00A35EFC" w:rsidRDefault="00514655" w:rsidP="00AC344D">
      <w:pPr>
        <w:pStyle w:val="testo"/>
        <w:numPr>
          <w:ilvl w:val="0"/>
          <w:numId w:val="18"/>
        </w:numPr>
        <w:rPr>
          <w:rFonts w:ascii="Calibri" w:hAnsi="Calibri"/>
          <w:sz w:val="20"/>
          <w:szCs w:val="22"/>
        </w:rPr>
      </w:pPr>
      <w:r w:rsidRPr="00A35EFC">
        <w:rPr>
          <w:rFonts w:ascii="Calibri" w:hAnsi="Calibri"/>
          <w:sz w:val="20"/>
          <w:szCs w:val="22"/>
        </w:rPr>
        <w:t xml:space="preserve">Individuare le procedure interne di controllo operativo al fine di stabilire le regole di sicurezza interne ove </w:t>
      </w:r>
      <w:r w:rsidR="00EB5389">
        <w:rPr>
          <w:rFonts w:ascii="Calibri" w:hAnsi="Calibri"/>
          <w:sz w:val="20"/>
          <w:szCs w:val="22"/>
        </w:rPr>
        <w:t xml:space="preserve">la </w:t>
      </w:r>
      <w:r w:rsidRPr="00A35EFC">
        <w:rPr>
          <w:rFonts w:ascii="Calibri" w:hAnsi="Calibri"/>
          <w:sz w:val="20"/>
          <w:szCs w:val="22"/>
        </w:rPr>
        <w:t>normativa non risulti sufficientemente esaustiva ed ove l’azienda rileva la particolare criticità dell’attività lavorativa</w:t>
      </w:r>
    </w:p>
    <w:p w14:paraId="5F3F0214" w14:textId="77777777" w:rsidR="00514655" w:rsidRPr="00AC344D" w:rsidRDefault="00514655" w:rsidP="00A5706A">
      <w:pPr>
        <w:pStyle w:val="Titoletto"/>
        <w:keepNext/>
        <w:spacing w:before="120" w:after="0"/>
        <w:rPr>
          <w:rFonts w:ascii="Calibri" w:hAnsi="Calibri"/>
          <w:color w:val="00FF00"/>
          <w:sz w:val="22"/>
          <w:szCs w:val="24"/>
        </w:rPr>
      </w:pPr>
      <w:r w:rsidRPr="00A35EFC">
        <w:rPr>
          <w:rFonts w:ascii="Calibri" w:hAnsi="Calibri"/>
          <w:color w:val="00FF00"/>
          <w:sz w:val="22"/>
          <w:szCs w:val="24"/>
        </w:rPr>
        <w:lastRenderedPageBreak/>
        <w:t>PER L’AMBIENTE</w:t>
      </w:r>
    </w:p>
    <w:p w14:paraId="0F3F9069" w14:textId="77777777" w:rsidR="00514655" w:rsidRPr="00AC344D" w:rsidRDefault="00514655" w:rsidP="00A63BCB">
      <w:pPr>
        <w:numPr>
          <w:ilvl w:val="0"/>
          <w:numId w:val="19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>Rispetto e tutela dell’ambiente;</w:t>
      </w:r>
    </w:p>
    <w:p w14:paraId="1493C924" w14:textId="77777777" w:rsidR="001F38A1" w:rsidRPr="00AC344D" w:rsidRDefault="001F38A1" w:rsidP="00A63BCB">
      <w:pPr>
        <w:numPr>
          <w:ilvl w:val="0"/>
          <w:numId w:val="19"/>
        </w:numPr>
        <w:jc w:val="both"/>
        <w:rPr>
          <w:rFonts w:ascii="Calibri" w:hAnsi="Calibri" w:cs="Arial"/>
          <w:szCs w:val="22"/>
        </w:rPr>
      </w:pPr>
      <w:r w:rsidRPr="00AC344D">
        <w:rPr>
          <w:rFonts w:ascii="Calibri" w:hAnsi="Calibri" w:cs="Arial"/>
          <w:szCs w:val="22"/>
        </w:rPr>
        <w:t>L’impegno al miglioramento continuo e alla prevenzione dell’inquinamento;</w:t>
      </w:r>
    </w:p>
    <w:p w14:paraId="04981803" w14:textId="77777777" w:rsidR="001F38A1" w:rsidRPr="00AC344D" w:rsidRDefault="001F38A1" w:rsidP="00A63BCB">
      <w:pPr>
        <w:numPr>
          <w:ilvl w:val="0"/>
          <w:numId w:val="19"/>
        </w:numPr>
        <w:jc w:val="both"/>
        <w:rPr>
          <w:rFonts w:ascii="Calibri" w:hAnsi="Calibri" w:cs="HelveticaNeueLTStd-Roman"/>
          <w:szCs w:val="22"/>
        </w:rPr>
      </w:pPr>
      <w:r w:rsidRPr="00AC344D">
        <w:rPr>
          <w:rFonts w:ascii="Calibri" w:hAnsi="Calibri" w:cs="Arial"/>
          <w:szCs w:val="22"/>
        </w:rPr>
        <w:t>Rispetto delle prescrizioni legali applicabili e delle altre prescrizioni che l’</w:t>
      </w:r>
      <w:r w:rsidR="00A54FD5" w:rsidRPr="00AC344D">
        <w:rPr>
          <w:rFonts w:ascii="Calibri" w:hAnsi="Calibri" w:cs="Arial"/>
          <w:szCs w:val="22"/>
        </w:rPr>
        <w:t>organizzazione</w:t>
      </w:r>
      <w:r w:rsidRPr="00AC344D">
        <w:rPr>
          <w:rFonts w:ascii="Calibri" w:hAnsi="Calibri" w:cs="Arial"/>
          <w:szCs w:val="22"/>
        </w:rPr>
        <w:t xml:space="preserve"> sottoscrive, che riguardano i propri aspetti ambientali;</w:t>
      </w:r>
    </w:p>
    <w:p w14:paraId="59DDEBD4" w14:textId="2928F83F" w:rsidR="00514655" w:rsidRPr="00AC344D" w:rsidRDefault="00514655" w:rsidP="00A63BCB">
      <w:pPr>
        <w:numPr>
          <w:ilvl w:val="0"/>
          <w:numId w:val="19"/>
        </w:numPr>
        <w:jc w:val="both"/>
        <w:rPr>
          <w:rFonts w:ascii="Calibri" w:hAnsi="Calibri" w:cs="HelveticaNeueLTStd-Roman"/>
          <w:szCs w:val="22"/>
        </w:rPr>
      </w:pPr>
      <w:r w:rsidRPr="00AC344D">
        <w:rPr>
          <w:rFonts w:ascii="Calibri" w:hAnsi="Calibri" w:cs="HelveticaNeueLTStd-Roman"/>
          <w:szCs w:val="22"/>
        </w:rPr>
        <w:t xml:space="preserve">Una politica di gestione integrata dei rifiuti condivisa con </w:t>
      </w:r>
      <w:r w:rsidR="00EB5389">
        <w:rPr>
          <w:rFonts w:ascii="Calibri" w:hAnsi="Calibri" w:cs="HelveticaNeueLTStd-Roman"/>
          <w:szCs w:val="22"/>
        </w:rPr>
        <w:t>le Autorità</w:t>
      </w:r>
      <w:r w:rsidRPr="00AC344D">
        <w:rPr>
          <w:rFonts w:ascii="Calibri" w:hAnsi="Calibri" w:cs="HelveticaNeueLTStd-Roman"/>
          <w:szCs w:val="22"/>
        </w:rPr>
        <w:t xml:space="preserve"> locali e sempre più volta </w:t>
      </w:r>
      <w:r w:rsidR="00A15193">
        <w:rPr>
          <w:rFonts w:ascii="Calibri" w:hAnsi="Calibri" w:cs="HelveticaNeueLTStd-Roman"/>
          <w:szCs w:val="22"/>
        </w:rPr>
        <w:t>al miglioramento del territorio.</w:t>
      </w:r>
    </w:p>
    <w:p w14:paraId="31ACFB75" w14:textId="77777777" w:rsidR="00B23231" w:rsidRDefault="00B23231" w:rsidP="00B23231">
      <w:pPr>
        <w:jc w:val="both"/>
        <w:rPr>
          <w:rFonts w:ascii="Calibri" w:hAnsi="Calibri" w:cs="Arial"/>
          <w:b/>
          <w:szCs w:val="22"/>
          <w:highlight w:val="lightGray"/>
        </w:rPr>
      </w:pPr>
    </w:p>
    <w:p w14:paraId="5437905E" w14:textId="77777777" w:rsidR="00B23231" w:rsidRPr="00612C1D" w:rsidRDefault="00612C1D" w:rsidP="00A5706A">
      <w:pPr>
        <w:pStyle w:val="Titoletto"/>
        <w:spacing w:before="120" w:after="0"/>
        <w:rPr>
          <w:rFonts w:ascii="Calibri" w:hAnsi="Calibri"/>
          <w:color w:val="C00000"/>
          <w:sz w:val="22"/>
          <w:szCs w:val="24"/>
        </w:rPr>
      </w:pPr>
      <w:r>
        <w:rPr>
          <w:rFonts w:ascii="Calibri" w:hAnsi="Calibri"/>
          <w:color w:val="C00000"/>
          <w:sz w:val="22"/>
          <w:szCs w:val="24"/>
        </w:rPr>
        <w:t xml:space="preserve">PER L’ </w:t>
      </w:r>
      <w:r w:rsidR="00B23231" w:rsidRPr="00612C1D">
        <w:rPr>
          <w:rFonts w:ascii="Calibri" w:hAnsi="Calibri"/>
          <w:color w:val="C00000"/>
          <w:sz w:val="22"/>
          <w:szCs w:val="24"/>
        </w:rPr>
        <w:t>ETICA AZIENDALE</w:t>
      </w:r>
    </w:p>
    <w:p w14:paraId="72AA5052" w14:textId="77777777" w:rsidR="00B23231" w:rsidRPr="00A35EFC" w:rsidRDefault="00013F0D" w:rsidP="0091070F">
      <w:pPr>
        <w:pStyle w:val="Paragrafoelenco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Garantisce il r</w:t>
      </w:r>
      <w:r w:rsidR="0091070F" w:rsidRPr="00A35EFC">
        <w:rPr>
          <w:rFonts w:ascii="Calibri" w:hAnsi="Calibri" w:cs="Arial"/>
          <w:szCs w:val="22"/>
        </w:rPr>
        <w:t xml:space="preserve">ispetto della persona umana come valore centrale e prioritario nello svolgimento della sua attività, in particolare tutela </w:t>
      </w:r>
      <w:r w:rsidR="00B23231" w:rsidRPr="00A35EFC">
        <w:rPr>
          <w:rFonts w:ascii="Calibri" w:hAnsi="Calibri" w:cs="Arial"/>
          <w:szCs w:val="22"/>
        </w:rPr>
        <w:t>i diritti inalienabili ad essa riconosciuta, quali</w:t>
      </w:r>
      <w:r w:rsidR="00D13C76" w:rsidRPr="00A35EFC">
        <w:rPr>
          <w:rFonts w:ascii="Calibri" w:hAnsi="Calibri" w:cs="Arial"/>
          <w:szCs w:val="22"/>
        </w:rPr>
        <w:t>,</w:t>
      </w:r>
      <w:r w:rsidR="00B23231" w:rsidRPr="00A35EFC">
        <w:rPr>
          <w:rFonts w:ascii="Calibri" w:hAnsi="Calibri" w:cs="Arial"/>
          <w:szCs w:val="22"/>
        </w:rPr>
        <w:t xml:space="preserve"> ad esempio, la libertà, la dignità, lo sviluppo della propria personalità</w:t>
      </w:r>
      <w:r w:rsidR="00D13C76" w:rsidRPr="00A35EFC">
        <w:rPr>
          <w:rFonts w:ascii="Calibri" w:hAnsi="Calibri" w:cs="Arial"/>
          <w:szCs w:val="22"/>
        </w:rPr>
        <w:t xml:space="preserve"> e</w:t>
      </w:r>
      <w:r w:rsidR="00B23231" w:rsidRPr="00A35EFC">
        <w:rPr>
          <w:rFonts w:ascii="Calibri" w:hAnsi="Calibri" w:cs="Arial"/>
          <w:szCs w:val="22"/>
        </w:rPr>
        <w:t xml:space="preserve"> il rispetto delle convinzioni religiose</w:t>
      </w:r>
      <w:r w:rsidR="0091070F" w:rsidRPr="00A35EFC">
        <w:rPr>
          <w:rFonts w:ascii="Calibri" w:hAnsi="Calibri" w:cs="Arial"/>
          <w:szCs w:val="22"/>
        </w:rPr>
        <w:t>;</w:t>
      </w:r>
    </w:p>
    <w:p w14:paraId="0AD84264" w14:textId="77777777" w:rsidR="00B23231" w:rsidRPr="00A35EFC" w:rsidRDefault="005D37BF" w:rsidP="00B23231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Persegu</w:t>
      </w:r>
      <w:r w:rsidR="00EB70EC" w:rsidRPr="00A35EFC">
        <w:rPr>
          <w:rFonts w:ascii="Calibri" w:hAnsi="Calibri" w:cs="Arial"/>
          <w:szCs w:val="22"/>
        </w:rPr>
        <w:t xml:space="preserve">e ed osserva </w:t>
      </w:r>
      <w:r w:rsidRPr="00A35EFC">
        <w:rPr>
          <w:rFonts w:ascii="Calibri" w:hAnsi="Calibri" w:cs="Arial"/>
          <w:szCs w:val="22"/>
        </w:rPr>
        <w:t>principi di correttezza e legalità, p</w:t>
      </w:r>
      <w:r w:rsidR="00B23231" w:rsidRPr="00A35EFC">
        <w:rPr>
          <w:rFonts w:ascii="Calibri" w:hAnsi="Calibri" w:cs="Arial"/>
          <w:szCs w:val="22"/>
        </w:rPr>
        <w:t>rincipi di onestà</w:t>
      </w:r>
      <w:r w:rsidRPr="00A35EFC">
        <w:rPr>
          <w:rFonts w:ascii="Calibri" w:hAnsi="Calibri" w:cs="Arial"/>
          <w:szCs w:val="22"/>
        </w:rPr>
        <w:t>, moralità, equità e buona fede;</w:t>
      </w:r>
    </w:p>
    <w:p w14:paraId="2577BFAF" w14:textId="77777777" w:rsidR="005D37BF" w:rsidRPr="00A35EFC" w:rsidRDefault="005D37BF" w:rsidP="005D37BF">
      <w:pPr>
        <w:pStyle w:val="Paragrafoelenco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Assicura l’osservazione sistematica e rigorosa delle leggi e dei regolamenti vigenti in Italia, in Regione Lombardia e nell’Unione Europea;</w:t>
      </w:r>
    </w:p>
    <w:p w14:paraId="7E016FBE" w14:textId="77777777" w:rsidR="005D37BF" w:rsidRPr="00A35EFC" w:rsidRDefault="005D37BF" w:rsidP="005D37BF">
      <w:pPr>
        <w:pStyle w:val="Paragrafoelenco"/>
        <w:numPr>
          <w:ilvl w:val="0"/>
          <w:numId w:val="4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>R</w:t>
      </w:r>
      <w:r w:rsidR="00013F0D" w:rsidRPr="00A35EFC">
        <w:rPr>
          <w:rFonts w:ascii="Calibri" w:hAnsi="Calibri" w:cs="Arial"/>
          <w:szCs w:val="22"/>
        </w:rPr>
        <w:t>ifiuta</w:t>
      </w:r>
      <w:r w:rsidRPr="00A35EFC">
        <w:rPr>
          <w:rFonts w:ascii="Calibri" w:hAnsi="Calibri" w:cs="Arial"/>
          <w:szCs w:val="22"/>
        </w:rPr>
        <w:t xml:space="preserve"> qualsiasi comportamento che possa favorire o agevolare il compimento di pratiche che siano in contrasto con le norme di ordine pubblico riconosciute dallo stato e che influiscano sull’integrità fisica delle persone per finalità considerate illecite dalle leggi vigenti;</w:t>
      </w:r>
    </w:p>
    <w:p w14:paraId="1828BDB1" w14:textId="77777777" w:rsidR="00F47B90" w:rsidRPr="00A35EFC" w:rsidRDefault="005D37BF" w:rsidP="005D37BF">
      <w:pPr>
        <w:pStyle w:val="Paragrafoelenco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 xml:space="preserve">Si attiene </w:t>
      </w:r>
      <w:r w:rsidR="00F47B90" w:rsidRPr="00A35EFC">
        <w:rPr>
          <w:rFonts w:ascii="Calibri" w:hAnsi="Calibri" w:cs="Arial"/>
          <w:szCs w:val="22"/>
        </w:rPr>
        <w:t>ai p</w:t>
      </w:r>
      <w:r w:rsidRPr="00A35EFC">
        <w:rPr>
          <w:rFonts w:ascii="Calibri" w:hAnsi="Calibri" w:cs="Arial"/>
          <w:szCs w:val="22"/>
        </w:rPr>
        <w:t>rincipi di professionalità e</w:t>
      </w:r>
      <w:r w:rsidR="00F47B90" w:rsidRPr="00A35EFC">
        <w:rPr>
          <w:rFonts w:ascii="Calibri" w:hAnsi="Calibri" w:cs="Arial"/>
          <w:szCs w:val="22"/>
        </w:rPr>
        <w:t xml:space="preserve"> </w:t>
      </w:r>
      <w:r w:rsidRPr="00A35EFC">
        <w:rPr>
          <w:rFonts w:ascii="Calibri" w:hAnsi="Calibri" w:cs="Arial"/>
          <w:szCs w:val="22"/>
        </w:rPr>
        <w:t>riservatezza dei dati in proprio possesso;</w:t>
      </w:r>
    </w:p>
    <w:p w14:paraId="6E01F7E7" w14:textId="272415A2" w:rsidR="00A54FD5" w:rsidRPr="00A35EFC" w:rsidRDefault="002904CB" w:rsidP="002904CB">
      <w:pPr>
        <w:pStyle w:val="Paragrafoelenco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4"/>
          <w:szCs w:val="16"/>
        </w:rPr>
      </w:pPr>
      <w:r w:rsidRPr="00A35EFC">
        <w:rPr>
          <w:rFonts w:ascii="Calibri" w:hAnsi="Calibri" w:cs="Arial"/>
          <w:szCs w:val="22"/>
        </w:rPr>
        <w:t xml:space="preserve">Assicura e promuove la collaborazione di tutte le figure aziendali garantendo il </w:t>
      </w:r>
      <w:r w:rsidR="005D37BF" w:rsidRPr="00A35EFC">
        <w:rPr>
          <w:rFonts w:ascii="Calibri" w:hAnsi="Calibri" w:cs="Arial"/>
          <w:szCs w:val="22"/>
        </w:rPr>
        <w:t>principi</w:t>
      </w:r>
      <w:r w:rsidRPr="00A35EFC">
        <w:rPr>
          <w:rFonts w:ascii="Calibri" w:hAnsi="Calibri" w:cs="Arial"/>
          <w:szCs w:val="22"/>
        </w:rPr>
        <w:t>o</w:t>
      </w:r>
      <w:r w:rsidR="005D37BF" w:rsidRPr="00A35EFC">
        <w:rPr>
          <w:rFonts w:ascii="Calibri" w:hAnsi="Calibri" w:cs="Arial"/>
          <w:szCs w:val="22"/>
        </w:rPr>
        <w:t xml:space="preserve"> di trasparenza delle informazioni </w:t>
      </w:r>
      <w:r w:rsidRPr="00A35EFC">
        <w:rPr>
          <w:rFonts w:ascii="Calibri" w:hAnsi="Calibri" w:cs="Arial"/>
          <w:szCs w:val="22"/>
        </w:rPr>
        <w:t xml:space="preserve">e fornendo </w:t>
      </w:r>
      <w:r w:rsidR="00F47B90" w:rsidRPr="00A35EFC">
        <w:rPr>
          <w:rFonts w:ascii="Calibri" w:hAnsi="Calibri" w:cs="Arial"/>
          <w:szCs w:val="22"/>
        </w:rPr>
        <w:t xml:space="preserve"> informazioni trasparenti, complete, chiare e veritiere.</w:t>
      </w:r>
    </w:p>
    <w:p w14:paraId="5C90597E" w14:textId="77777777" w:rsidR="00D13C76" w:rsidRPr="00A35EFC" w:rsidRDefault="00D13C76" w:rsidP="00514655">
      <w:pPr>
        <w:rPr>
          <w:rFonts w:ascii="Calibri" w:hAnsi="Calibri" w:cs="Arial"/>
          <w:sz w:val="14"/>
          <w:szCs w:val="16"/>
        </w:rPr>
      </w:pPr>
    </w:p>
    <w:p w14:paraId="28C62B4A" w14:textId="1CB5850A" w:rsidR="00514655" w:rsidRPr="00A35EFC" w:rsidRDefault="00514655" w:rsidP="00A33D5E">
      <w:pPr>
        <w:jc w:val="both"/>
        <w:rPr>
          <w:rFonts w:ascii="Calibri" w:hAnsi="Calibri" w:cs="Arial"/>
          <w:szCs w:val="22"/>
        </w:rPr>
      </w:pPr>
      <w:r w:rsidRPr="00A35EFC">
        <w:rPr>
          <w:rFonts w:ascii="Calibri" w:hAnsi="Calibri" w:cs="Arial"/>
          <w:szCs w:val="22"/>
        </w:rPr>
        <w:t xml:space="preserve">La Direzione Generale delega </w:t>
      </w:r>
      <w:r w:rsidR="003625EA" w:rsidRPr="001A452C">
        <w:rPr>
          <w:rFonts w:ascii="Calibri" w:hAnsi="Calibri" w:cs="Arial"/>
          <w:szCs w:val="22"/>
        </w:rPr>
        <w:t>il /la</w:t>
      </w:r>
      <w:r w:rsidR="003625EA">
        <w:rPr>
          <w:rFonts w:ascii="Calibri" w:hAnsi="Calibri" w:cs="Arial"/>
          <w:szCs w:val="22"/>
        </w:rPr>
        <w:t xml:space="preserve"> Rappresentante</w:t>
      </w:r>
      <w:r w:rsidRPr="00A35EFC">
        <w:rPr>
          <w:rFonts w:ascii="Calibri" w:hAnsi="Calibri" w:cs="Arial"/>
          <w:szCs w:val="22"/>
        </w:rPr>
        <w:t xml:space="preserve">  ed </w:t>
      </w:r>
      <w:r w:rsidRPr="001A452C">
        <w:rPr>
          <w:rFonts w:ascii="Calibri" w:hAnsi="Calibri" w:cs="Arial"/>
          <w:szCs w:val="22"/>
        </w:rPr>
        <w:t>il</w:t>
      </w:r>
      <w:r w:rsidR="003625EA" w:rsidRPr="001A452C">
        <w:rPr>
          <w:rFonts w:ascii="Calibri" w:hAnsi="Calibri" w:cs="Arial"/>
          <w:szCs w:val="22"/>
        </w:rPr>
        <w:t>/la</w:t>
      </w:r>
      <w:r w:rsidR="003625EA">
        <w:rPr>
          <w:rFonts w:ascii="Calibri" w:hAnsi="Calibri" w:cs="Arial"/>
          <w:szCs w:val="22"/>
        </w:rPr>
        <w:t xml:space="preserve"> </w:t>
      </w:r>
      <w:r w:rsidRPr="00A35EFC">
        <w:rPr>
          <w:rFonts w:ascii="Calibri" w:hAnsi="Calibri" w:cs="Arial"/>
          <w:szCs w:val="22"/>
        </w:rPr>
        <w:t xml:space="preserve"> Responsabile</w:t>
      </w:r>
      <w:r w:rsidR="0091070F" w:rsidRPr="00A35EFC">
        <w:rPr>
          <w:rFonts w:ascii="Calibri" w:hAnsi="Calibri" w:cs="Arial"/>
          <w:szCs w:val="22"/>
        </w:rPr>
        <w:t xml:space="preserve"> </w:t>
      </w:r>
      <w:r w:rsidR="0015372A" w:rsidRPr="00A35EFC">
        <w:rPr>
          <w:rFonts w:ascii="Calibri" w:hAnsi="Calibri" w:cs="Arial"/>
          <w:szCs w:val="22"/>
        </w:rPr>
        <w:t xml:space="preserve">di Gestione del </w:t>
      </w:r>
      <w:r w:rsidR="0091070F" w:rsidRPr="00A35EFC">
        <w:rPr>
          <w:rFonts w:ascii="Calibri" w:hAnsi="Calibri" w:cs="Arial"/>
          <w:szCs w:val="22"/>
        </w:rPr>
        <w:t>Sistema Int</w:t>
      </w:r>
      <w:r w:rsidR="00863E98" w:rsidRPr="00A35EFC">
        <w:rPr>
          <w:rFonts w:ascii="Calibri" w:hAnsi="Calibri" w:cs="Arial"/>
          <w:szCs w:val="22"/>
        </w:rPr>
        <w:t>egrato</w:t>
      </w:r>
      <w:r w:rsidR="0091070F" w:rsidRPr="00A35EFC">
        <w:rPr>
          <w:rFonts w:ascii="Calibri" w:hAnsi="Calibri" w:cs="Arial"/>
          <w:szCs w:val="22"/>
        </w:rPr>
        <w:t xml:space="preserve"> </w:t>
      </w:r>
      <w:r w:rsidR="009C4C40" w:rsidRPr="00A35EFC">
        <w:rPr>
          <w:rFonts w:ascii="Calibri" w:hAnsi="Calibri" w:cs="Arial"/>
          <w:szCs w:val="22"/>
        </w:rPr>
        <w:t>affinché</w:t>
      </w:r>
      <w:r w:rsidR="0091070F" w:rsidRPr="00A35EFC">
        <w:rPr>
          <w:rFonts w:ascii="Calibri" w:hAnsi="Calibri" w:cs="Arial"/>
          <w:szCs w:val="22"/>
        </w:rPr>
        <w:t xml:space="preserve"> </w:t>
      </w:r>
      <w:r w:rsidR="00BF466C" w:rsidRPr="00A35EFC">
        <w:rPr>
          <w:rFonts w:ascii="Calibri" w:hAnsi="Calibri" w:cs="Arial"/>
          <w:szCs w:val="22"/>
        </w:rPr>
        <w:t>assumano</w:t>
      </w:r>
      <w:r w:rsidRPr="00A35EFC">
        <w:rPr>
          <w:rFonts w:ascii="Calibri" w:hAnsi="Calibri" w:cs="Arial"/>
          <w:szCs w:val="22"/>
        </w:rPr>
        <w:t xml:space="preserve"> la gestione </w:t>
      </w:r>
      <w:r w:rsidR="00857519" w:rsidRPr="00A35EFC">
        <w:rPr>
          <w:rFonts w:ascii="Calibri" w:hAnsi="Calibri" w:cs="Arial"/>
          <w:szCs w:val="22"/>
        </w:rPr>
        <w:t>e</w:t>
      </w:r>
      <w:r w:rsidRPr="00A35EFC">
        <w:rPr>
          <w:rFonts w:ascii="Calibri" w:hAnsi="Calibri" w:cs="Arial"/>
          <w:szCs w:val="22"/>
        </w:rPr>
        <w:t xml:space="preserve"> favoriscano l’app</w:t>
      </w:r>
      <w:r w:rsidR="00BF466C" w:rsidRPr="00A35EFC">
        <w:rPr>
          <w:rFonts w:ascii="Calibri" w:hAnsi="Calibri" w:cs="Arial"/>
          <w:szCs w:val="22"/>
        </w:rPr>
        <w:t>licazione</w:t>
      </w:r>
      <w:r w:rsidR="00857519" w:rsidRPr="00A35EFC">
        <w:rPr>
          <w:rFonts w:ascii="Calibri" w:hAnsi="Calibri" w:cs="Arial"/>
          <w:szCs w:val="22"/>
        </w:rPr>
        <w:t xml:space="preserve"> ed</w:t>
      </w:r>
      <w:r w:rsidR="00BF466C" w:rsidRPr="00A35EFC">
        <w:rPr>
          <w:rFonts w:ascii="Calibri" w:hAnsi="Calibri" w:cs="Arial"/>
          <w:szCs w:val="22"/>
        </w:rPr>
        <w:t xml:space="preserve"> il miglioramento </w:t>
      </w:r>
      <w:r w:rsidR="00857519" w:rsidRPr="00A35EFC">
        <w:rPr>
          <w:rFonts w:ascii="Calibri" w:hAnsi="Calibri" w:cs="Arial"/>
          <w:szCs w:val="22"/>
        </w:rPr>
        <w:t xml:space="preserve">del sistema integrato, diffondendolo in azienda. </w:t>
      </w:r>
    </w:p>
    <w:p w14:paraId="2D31ABBC" w14:textId="77777777" w:rsidR="007B0F86" w:rsidRDefault="007B0F86" w:rsidP="00A33D5E">
      <w:pPr>
        <w:jc w:val="both"/>
        <w:rPr>
          <w:rFonts w:ascii="Calibri" w:hAnsi="Calibri" w:cs="Arial"/>
          <w:szCs w:val="22"/>
        </w:rPr>
      </w:pPr>
    </w:p>
    <w:p w14:paraId="4C8B9C58" w14:textId="77777777" w:rsidR="007B0F86" w:rsidRPr="00A35EFC" w:rsidRDefault="007B0F86" w:rsidP="00A33D5E">
      <w:pPr>
        <w:jc w:val="both"/>
        <w:rPr>
          <w:rFonts w:ascii="Calibri" w:hAnsi="Calibri" w:cs="Arial"/>
          <w:szCs w:val="22"/>
        </w:rPr>
      </w:pPr>
    </w:p>
    <w:p w14:paraId="10DFB857" w14:textId="77777777" w:rsidR="007B0F86" w:rsidRDefault="007B0F86" w:rsidP="007B0F86">
      <w:pPr>
        <w:jc w:val="both"/>
        <w:rPr>
          <w:rFonts w:ascii="Calibri" w:hAnsi="Calibri" w:cs="Arial"/>
          <w:b/>
          <w:bCs/>
          <w:color w:val="7030A0"/>
          <w:sz w:val="24"/>
          <w:szCs w:val="24"/>
        </w:rPr>
      </w:pPr>
      <w:r w:rsidRPr="008D10AA">
        <w:rPr>
          <w:rFonts w:ascii="Calibri" w:hAnsi="Calibri" w:cs="Arial"/>
          <w:b/>
          <w:bCs/>
          <w:color w:val="7030A0"/>
          <w:sz w:val="24"/>
          <w:szCs w:val="24"/>
        </w:rPr>
        <w:t>PER LA PARITA’ DI GENERE</w:t>
      </w:r>
    </w:p>
    <w:p w14:paraId="71AF9E72" w14:textId="77777777" w:rsidR="007B0F86" w:rsidRDefault="007B0F86" w:rsidP="007B0F86">
      <w:pPr>
        <w:jc w:val="both"/>
        <w:rPr>
          <w:rFonts w:ascii="Calibri" w:hAnsi="Calibri" w:cs="Arial"/>
          <w:b/>
          <w:bCs/>
          <w:color w:val="7030A0"/>
          <w:sz w:val="24"/>
          <w:szCs w:val="24"/>
        </w:rPr>
      </w:pPr>
    </w:p>
    <w:p w14:paraId="795E6822" w14:textId="77777777" w:rsidR="007B0F86" w:rsidRPr="006C73C2" w:rsidRDefault="007B0F86" w:rsidP="007B0F86">
      <w:pPr>
        <w:numPr>
          <w:ilvl w:val="0"/>
          <w:numId w:val="44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 xml:space="preserve">Assicurare la parità di genere relativa alla presenza e alla crescita professionale delle donne nell’organizzazione </w:t>
      </w:r>
    </w:p>
    <w:p w14:paraId="35CDCFC5" w14:textId="77777777" w:rsidR="007B0F86" w:rsidRPr="006C73C2" w:rsidRDefault="007B0F86" w:rsidP="007B0F86">
      <w:pPr>
        <w:numPr>
          <w:ilvl w:val="0"/>
          <w:numId w:val="44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 xml:space="preserve">Assicurare la valorizzazione delle diversità presenti nei </w:t>
      </w:r>
      <w:r>
        <w:rPr>
          <w:rFonts w:ascii="Calibri" w:hAnsi="Calibri" w:cs="Arial"/>
        </w:rPr>
        <w:t>r</w:t>
      </w:r>
      <w:r w:rsidRPr="006C73C2">
        <w:rPr>
          <w:rFonts w:ascii="Calibri" w:hAnsi="Calibri" w:cs="Arial"/>
        </w:rPr>
        <w:t xml:space="preserve">uoli che operano nell’organizzazione e mantenere processi in grado di sviluppare l’empowerment femminile nelle attività di business </w:t>
      </w:r>
    </w:p>
    <w:p w14:paraId="33A8964E" w14:textId="77777777" w:rsidR="007B0F86" w:rsidRPr="006C73C2" w:rsidRDefault="007B0F86" w:rsidP="007B0F86">
      <w:pPr>
        <w:numPr>
          <w:ilvl w:val="0"/>
          <w:numId w:val="44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Assicurare il raggiungimento e il mantenimento di tale scopo focalizzando i propri sforzi nelle seguenti aree predisposte dalla prassi UNI 125:2022:</w:t>
      </w:r>
    </w:p>
    <w:p w14:paraId="659AEABA" w14:textId="77777777" w:rsidR="007B0F86" w:rsidRPr="006C73C2" w:rsidRDefault="007B0F86" w:rsidP="007B0F86">
      <w:pPr>
        <w:numPr>
          <w:ilvl w:val="1"/>
          <w:numId w:val="43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 xml:space="preserve">Cultura e strategia </w:t>
      </w:r>
    </w:p>
    <w:p w14:paraId="032BCAD9" w14:textId="77777777" w:rsidR="007B0F86" w:rsidRPr="006C73C2" w:rsidRDefault="007B0F86" w:rsidP="007B0F86">
      <w:pPr>
        <w:numPr>
          <w:ilvl w:val="1"/>
          <w:numId w:val="43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Governance</w:t>
      </w:r>
    </w:p>
    <w:p w14:paraId="4211A22D" w14:textId="77777777" w:rsidR="007B0F86" w:rsidRPr="006C73C2" w:rsidRDefault="007B0F86" w:rsidP="007B0F86">
      <w:pPr>
        <w:numPr>
          <w:ilvl w:val="1"/>
          <w:numId w:val="43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Processi HR</w:t>
      </w:r>
    </w:p>
    <w:p w14:paraId="39876CCB" w14:textId="77777777" w:rsidR="007B0F86" w:rsidRPr="006C73C2" w:rsidRDefault="007B0F86" w:rsidP="007B0F86">
      <w:pPr>
        <w:numPr>
          <w:ilvl w:val="1"/>
          <w:numId w:val="43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Opportunità</w:t>
      </w:r>
    </w:p>
    <w:p w14:paraId="1B658D6D" w14:textId="77777777" w:rsidR="007B0F86" w:rsidRPr="006C73C2" w:rsidRDefault="007B0F86" w:rsidP="007B0F86">
      <w:pPr>
        <w:numPr>
          <w:ilvl w:val="1"/>
          <w:numId w:val="43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Equità remunerativa</w:t>
      </w:r>
    </w:p>
    <w:p w14:paraId="21EF54BC" w14:textId="77777777" w:rsidR="007B0F86" w:rsidRDefault="007B0F86" w:rsidP="007B0F86">
      <w:pPr>
        <w:numPr>
          <w:ilvl w:val="1"/>
          <w:numId w:val="43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 xml:space="preserve">Genitorialità </w:t>
      </w:r>
    </w:p>
    <w:p w14:paraId="7592645E" w14:textId="77777777" w:rsidR="007B0F86" w:rsidRPr="002C2A89" w:rsidRDefault="007B0F86" w:rsidP="007B0F86">
      <w:pPr>
        <w:ind w:left="1080"/>
        <w:jc w:val="both"/>
        <w:rPr>
          <w:rFonts w:ascii="Calibri" w:hAnsi="Calibri" w:cs="Arial"/>
        </w:rPr>
      </w:pPr>
    </w:p>
    <w:p w14:paraId="0C217392" w14:textId="77777777" w:rsidR="007B0F86" w:rsidRPr="006C73C2" w:rsidRDefault="007B0F86" w:rsidP="007B0F86">
      <w:pPr>
        <w:jc w:val="both"/>
        <w:rPr>
          <w:rFonts w:ascii="Calibri" w:hAnsi="Calibri" w:cs="Arial"/>
          <w:b/>
          <w:bCs/>
          <w:u w:val="single"/>
        </w:rPr>
      </w:pPr>
      <w:r w:rsidRPr="006C73C2">
        <w:rPr>
          <w:rFonts w:ascii="Calibri" w:hAnsi="Calibri" w:cs="Arial"/>
          <w:b/>
          <w:bCs/>
          <w:u w:val="single"/>
        </w:rPr>
        <w:t xml:space="preserve">Selezione ed assunzione del personale </w:t>
      </w:r>
    </w:p>
    <w:p w14:paraId="7A5B609B" w14:textId="77777777" w:rsidR="007B0F86" w:rsidRPr="006C73C2" w:rsidRDefault="007B0F86" w:rsidP="007B0F86">
      <w:p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La società nelle attività di selezione ed assunzione del personale da impiegare nelle attività di business rispetta, nella prospettiva del miglioramento, i seguenti principi:</w:t>
      </w:r>
    </w:p>
    <w:p w14:paraId="1E961FD5" w14:textId="77777777" w:rsidR="007B0F86" w:rsidRPr="006C73C2" w:rsidRDefault="007B0F86" w:rsidP="007B0F86">
      <w:pPr>
        <w:numPr>
          <w:ilvl w:val="0"/>
          <w:numId w:val="45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 xml:space="preserve">La selezione della persona candidata deve essere esercitata in maniera neutrale rispetto al genere </w:t>
      </w:r>
    </w:p>
    <w:p w14:paraId="004FFC3C" w14:textId="77777777" w:rsidR="007B0F86" w:rsidRPr="006C73C2" w:rsidRDefault="007B0F86" w:rsidP="007B0F86">
      <w:pPr>
        <w:numPr>
          <w:ilvl w:val="0"/>
          <w:numId w:val="45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I criteri di selezione devono prendere in considerazione i requisiti rivolti alle qualità personali come la professionalità, la competenza, la specializzazione, l’esperienza</w:t>
      </w:r>
    </w:p>
    <w:p w14:paraId="178C32B6" w14:textId="77777777" w:rsidR="007B0F86" w:rsidRPr="006C73C2" w:rsidRDefault="007B0F86" w:rsidP="007B0F86">
      <w:pPr>
        <w:numPr>
          <w:ilvl w:val="0"/>
          <w:numId w:val="45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La selezione non deve prevedere questioni relative a matrimonio, gravidanza e responsabilità familiari</w:t>
      </w:r>
    </w:p>
    <w:p w14:paraId="78822A56" w14:textId="77777777" w:rsidR="007B0F86" w:rsidRPr="006C73C2" w:rsidRDefault="007B0F86" w:rsidP="007B0F86">
      <w:pPr>
        <w:numPr>
          <w:ilvl w:val="0"/>
          <w:numId w:val="45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 xml:space="preserve">La selezione deve considerare che la presenza delle donne e degli uomini nell’organico deve essere bilanciata rispetto al totale delle persone presenti   </w:t>
      </w:r>
    </w:p>
    <w:p w14:paraId="349F129F" w14:textId="77777777" w:rsidR="007B0F86" w:rsidRPr="006C73C2" w:rsidRDefault="007B0F86" w:rsidP="007B0F86">
      <w:pPr>
        <w:numPr>
          <w:ilvl w:val="0"/>
          <w:numId w:val="45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I ruoli riferiti a dirigenti</w:t>
      </w:r>
      <w:r>
        <w:rPr>
          <w:rFonts w:ascii="Calibri" w:hAnsi="Calibri" w:cs="Arial"/>
        </w:rPr>
        <w:t xml:space="preserve"> e</w:t>
      </w:r>
      <w:r w:rsidRPr="006C73C2">
        <w:rPr>
          <w:rFonts w:ascii="Calibri" w:hAnsi="Calibri" w:cs="Arial"/>
        </w:rPr>
        <w:t xml:space="preserve"> responsabili</w:t>
      </w:r>
      <w:r>
        <w:rPr>
          <w:rFonts w:ascii="Calibri" w:hAnsi="Calibri" w:cs="Arial"/>
        </w:rPr>
        <w:t xml:space="preserve">, </w:t>
      </w:r>
      <w:r w:rsidRPr="006C73C2">
        <w:rPr>
          <w:rFonts w:ascii="Calibri" w:hAnsi="Calibri" w:cs="Arial"/>
        </w:rPr>
        <w:t>con delega al budget, devono essere distribuiti in maniera equilibrata</w:t>
      </w:r>
    </w:p>
    <w:p w14:paraId="559A20AC" w14:textId="77777777" w:rsidR="007B0F86" w:rsidRPr="006C73C2" w:rsidRDefault="007B0F86" w:rsidP="007B0F86">
      <w:pPr>
        <w:numPr>
          <w:ilvl w:val="0"/>
          <w:numId w:val="45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La posizione lavorativa, prevista in fase di assunzione, deve prevedere una retribuzione riferita alle mansioni e alle responsabilità e non influenzata dal genere</w:t>
      </w:r>
    </w:p>
    <w:p w14:paraId="14E44832" w14:textId="77777777" w:rsidR="007B0F86" w:rsidRPr="00A937F7" w:rsidRDefault="007B0F86" w:rsidP="007B0F86">
      <w:pPr>
        <w:numPr>
          <w:ilvl w:val="0"/>
          <w:numId w:val="45"/>
        </w:num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La selezione deve considerare che le percentuali di donne e uomini il cui contratto prevede una remunerazione variabile siano bilanciate</w:t>
      </w:r>
    </w:p>
    <w:p w14:paraId="1074022C" w14:textId="77777777" w:rsidR="003625EA" w:rsidRDefault="003625EA" w:rsidP="007B0F86">
      <w:pPr>
        <w:jc w:val="both"/>
        <w:rPr>
          <w:rFonts w:ascii="Calibri" w:hAnsi="Calibri" w:cs="Arial"/>
          <w:b/>
          <w:bCs/>
          <w:u w:val="single"/>
        </w:rPr>
      </w:pPr>
    </w:p>
    <w:p w14:paraId="5FE5EE1A" w14:textId="77777777" w:rsidR="003625EA" w:rsidRDefault="003625EA" w:rsidP="007B0F86">
      <w:pPr>
        <w:jc w:val="both"/>
        <w:rPr>
          <w:rFonts w:ascii="Calibri" w:hAnsi="Calibri" w:cs="Arial"/>
          <w:b/>
          <w:bCs/>
          <w:u w:val="single"/>
        </w:rPr>
      </w:pPr>
    </w:p>
    <w:p w14:paraId="0DF55E77" w14:textId="77777777" w:rsidR="003625EA" w:rsidRDefault="003625EA" w:rsidP="007B0F86">
      <w:pPr>
        <w:jc w:val="both"/>
        <w:rPr>
          <w:rFonts w:ascii="Calibri" w:hAnsi="Calibri" w:cs="Arial"/>
          <w:b/>
          <w:bCs/>
          <w:u w:val="single"/>
        </w:rPr>
      </w:pPr>
    </w:p>
    <w:p w14:paraId="14B2543F" w14:textId="12EC4A91" w:rsidR="007B0F86" w:rsidRPr="006C73C2" w:rsidRDefault="007B0F86" w:rsidP="007B0F86">
      <w:pPr>
        <w:jc w:val="both"/>
        <w:rPr>
          <w:rFonts w:ascii="Calibri" w:hAnsi="Calibri" w:cs="Arial"/>
          <w:b/>
          <w:bCs/>
          <w:u w:val="single"/>
        </w:rPr>
      </w:pPr>
      <w:r w:rsidRPr="006C73C2">
        <w:rPr>
          <w:rFonts w:ascii="Calibri" w:hAnsi="Calibri" w:cs="Arial"/>
          <w:b/>
          <w:bCs/>
          <w:u w:val="single"/>
        </w:rPr>
        <w:t xml:space="preserve">Gestione della carriera </w:t>
      </w:r>
    </w:p>
    <w:p w14:paraId="1856C390" w14:textId="77777777" w:rsidR="007B0F86" w:rsidRDefault="007B0F86" w:rsidP="007B0F86">
      <w:p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La società è consapevole che i risultati economici raggiunti dipendono anche dalle risorse umane che vi lavorano e tutte le occasioni di sviluppo di tale carriera intende riferirle ai soli risultati e al solo merito della persona a prescindere dal genere.</w:t>
      </w:r>
    </w:p>
    <w:p w14:paraId="53993A83" w14:textId="77777777" w:rsidR="007B0F86" w:rsidRPr="006C73C2" w:rsidRDefault="007B0F86" w:rsidP="007B0F86">
      <w:pPr>
        <w:jc w:val="both"/>
        <w:rPr>
          <w:rFonts w:ascii="Calibri" w:hAnsi="Calibri" w:cs="Arial"/>
        </w:rPr>
      </w:pPr>
    </w:p>
    <w:p w14:paraId="38668D34" w14:textId="77777777" w:rsidR="007B0F86" w:rsidRPr="006C73C2" w:rsidRDefault="007B0F86" w:rsidP="007B0F86">
      <w:pPr>
        <w:jc w:val="both"/>
        <w:rPr>
          <w:rFonts w:ascii="Calibri" w:hAnsi="Calibri" w:cs="Arial"/>
          <w:b/>
          <w:bCs/>
          <w:u w:val="single"/>
        </w:rPr>
      </w:pPr>
      <w:r w:rsidRPr="006C73C2">
        <w:rPr>
          <w:rFonts w:ascii="Calibri" w:hAnsi="Calibri" w:cs="Arial"/>
          <w:b/>
          <w:bCs/>
          <w:u w:val="single"/>
        </w:rPr>
        <w:t>Equità salariale</w:t>
      </w:r>
    </w:p>
    <w:p w14:paraId="5143E705" w14:textId="77777777" w:rsidR="007B0F86" w:rsidRPr="006C73C2" w:rsidRDefault="007B0F86" w:rsidP="007B0F86">
      <w:p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La società, in fase di assunzione e durante tutta la carriera del personale intende assicurare l’equità salariale a prescindere dal genere. L’organizzazione non considera asimmetricamente i costi da sostenere per remunerare le persone di genere diverso.</w:t>
      </w:r>
    </w:p>
    <w:p w14:paraId="35029092" w14:textId="77777777" w:rsidR="007B0F86" w:rsidRPr="006C73C2" w:rsidRDefault="007B0F86" w:rsidP="007B0F86">
      <w:pPr>
        <w:jc w:val="both"/>
        <w:rPr>
          <w:rFonts w:ascii="Calibri" w:hAnsi="Calibri" w:cs="Arial"/>
          <w:b/>
          <w:bCs/>
          <w:u w:val="single"/>
        </w:rPr>
      </w:pPr>
      <w:r w:rsidRPr="006C73C2">
        <w:rPr>
          <w:rFonts w:ascii="Calibri" w:hAnsi="Calibri" w:cs="Arial"/>
          <w:b/>
          <w:bCs/>
          <w:u w:val="single"/>
        </w:rPr>
        <w:t>Genitorialità</w:t>
      </w:r>
      <w:r>
        <w:rPr>
          <w:rFonts w:ascii="Calibri" w:hAnsi="Calibri" w:cs="Arial"/>
          <w:b/>
          <w:bCs/>
          <w:u w:val="single"/>
        </w:rPr>
        <w:t xml:space="preserve"> e</w:t>
      </w:r>
      <w:r w:rsidRPr="006C73C2">
        <w:rPr>
          <w:rFonts w:ascii="Calibri" w:hAnsi="Calibri" w:cs="Arial"/>
          <w:b/>
          <w:bCs/>
          <w:u w:val="single"/>
        </w:rPr>
        <w:t xml:space="preserve"> cura </w:t>
      </w:r>
    </w:p>
    <w:p w14:paraId="3E70FE24" w14:textId="77777777" w:rsidR="007B0F86" w:rsidRPr="006C73C2" w:rsidRDefault="007B0F86" w:rsidP="007B0F86">
      <w:p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La società intende non costituire alcun ostacolo alla genitorialità, supportando la maternità e la paternità attraverso attività intese a soddisfare le esigenze di chi, in ragione del proprio stato connesso alla genitorialità, deve bilanciare il proprio impegno tra il lavoro e le nuove occorrenze emerse.</w:t>
      </w:r>
    </w:p>
    <w:p w14:paraId="0FD28166" w14:textId="77777777" w:rsidR="007B0F86" w:rsidRPr="002A7912" w:rsidRDefault="007B0F86" w:rsidP="007B0F86">
      <w:pPr>
        <w:jc w:val="both"/>
        <w:rPr>
          <w:rFonts w:ascii="Calibri" w:hAnsi="Calibri" w:cs="Arial"/>
          <w:b/>
          <w:bCs/>
          <w:u w:val="single"/>
        </w:rPr>
      </w:pPr>
      <w:r w:rsidRPr="002A7912">
        <w:rPr>
          <w:rFonts w:ascii="Calibri" w:hAnsi="Calibri" w:cs="Arial"/>
          <w:b/>
          <w:bCs/>
          <w:u w:val="single"/>
        </w:rPr>
        <w:t>Conciliazione dei tempi vita-lavoro (work -life balance)</w:t>
      </w:r>
    </w:p>
    <w:p w14:paraId="19BAE320" w14:textId="77777777" w:rsidR="007B0F86" w:rsidRPr="002A7912" w:rsidRDefault="007B0F86" w:rsidP="007B0F86">
      <w:pPr>
        <w:jc w:val="both"/>
        <w:rPr>
          <w:rFonts w:ascii="Calibri" w:hAnsi="Calibri" w:cs="Arial"/>
        </w:rPr>
      </w:pPr>
      <w:r w:rsidRPr="002A7912">
        <w:rPr>
          <w:rFonts w:ascii="Calibri" w:hAnsi="Calibri" w:cs="Arial"/>
        </w:rPr>
        <w:t>La società intende poter fornire al proprio personale la possibilità di gestire il tempo da dedicare alla vita e al lavoro attraverso un bilanciamento di equilibri che tenga conto sia degli obiettivi di business aziendali, sia del benessere psicofisico del lavoratore derivante da una maggiore libertà di autodeterminazione.</w:t>
      </w:r>
    </w:p>
    <w:p w14:paraId="31A7F787" w14:textId="77777777" w:rsidR="007B0F86" w:rsidRPr="006C73C2" w:rsidRDefault="007B0F86" w:rsidP="007B0F86">
      <w:pPr>
        <w:jc w:val="both"/>
        <w:rPr>
          <w:rFonts w:ascii="Calibri" w:hAnsi="Calibri" w:cs="Arial"/>
          <w:b/>
          <w:bCs/>
          <w:u w:val="single"/>
        </w:rPr>
      </w:pPr>
      <w:r w:rsidRPr="002A7912">
        <w:rPr>
          <w:rFonts w:ascii="Calibri" w:hAnsi="Calibri" w:cs="Arial"/>
          <w:b/>
          <w:bCs/>
          <w:u w:val="single"/>
        </w:rPr>
        <w:t>Prevenzione abusi e molestie</w:t>
      </w:r>
    </w:p>
    <w:p w14:paraId="13CFB2AA" w14:textId="77777777" w:rsidR="007B0F86" w:rsidRPr="006C73C2" w:rsidRDefault="007B0F86" w:rsidP="007B0F86">
      <w:pPr>
        <w:jc w:val="both"/>
        <w:rPr>
          <w:rFonts w:ascii="Calibri" w:hAnsi="Calibri" w:cs="Arial"/>
        </w:rPr>
      </w:pPr>
      <w:r w:rsidRPr="006C73C2">
        <w:rPr>
          <w:rFonts w:ascii="Calibri" w:hAnsi="Calibri" w:cs="Arial"/>
        </w:rPr>
        <w:t>La società ripudia ogni forma di abuso e di molestia per tale proposito esercita un’attività di prevenzione e repressione del fenomeno a tolleranza zero.</w:t>
      </w:r>
    </w:p>
    <w:p w14:paraId="2205D536" w14:textId="77777777" w:rsidR="007B0F86" w:rsidRPr="004F627A" w:rsidRDefault="007B0F86" w:rsidP="007B0F86">
      <w:pPr>
        <w:jc w:val="both"/>
        <w:rPr>
          <w:rFonts w:ascii="Open Sans" w:hAnsi="Open Sans" w:cs="Open Sans"/>
        </w:rPr>
      </w:pPr>
    </w:p>
    <w:p w14:paraId="54D14DF6" w14:textId="63CE3C91" w:rsidR="007B0F86" w:rsidRPr="006C73C2" w:rsidRDefault="007B0F86" w:rsidP="007B0F8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ROMEC </w:t>
      </w:r>
      <w:r w:rsidR="0070040B">
        <w:rPr>
          <w:rFonts w:ascii="Calibri" w:hAnsi="Calibri" w:cs="Arial"/>
        </w:rPr>
        <w:t xml:space="preserve">STAMPI SRL  </w:t>
      </w:r>
      <w:r w:rsidRPr="006C73C2">
        <w:rPr>
          <w:rFonts w:ascii="Calibri" w:hAnsi="Calibri" w:cs="Arial"/>
        </w:rPr>
        <w:t xml:space="preserve"> crede che lo sviluppo di un modello culturale che promuove la parità di genere, oltre a generare “valore sociale”, costituisca un fattore di sviluppo per l’organizzazione. </w:t>
      </w:r>
    </w:p>
    <w:p w14:paraId="7CA8ABEF" w14:textId="77777777" w:rsidR="007B0F86" w:rsidRPr="00A35EFC" w:rsidRDefault="007B0F86" w:rsidP="007B0F86">
      <w:pPr>
        <w:jc w:val="both"/>
        <w:rPr>
          <w:rFonts w:ascii="Calibri" w:hAnsi="Calibri" w:cs="Arial"/>
          <w:szCs w:val="22"/>
        </w:rPr>
      </w:pPr>
    </w:p>
    <w:p w14:paraId="6DD8DA4B" w14:textId="77777777" w:rsidR="007B0F86" w:rsidRPr="00A35EFC" w:rsidRDefault="007B0F86" w:rsidP="007B0F86">
      <w:pPr>
        <w:jc w:val="both"/>
        <w:rPr>
          <w:rFonts w:ascii="Calibri" w:hAnsi="Calibri" w:cs="Arial"/>
          <w:szCs w:val="22"/>
        </w:rPr>
      </w:pPr>
    </w:p>
    <w:p w14:paraId="333B73CC" w14:textId="77777777" w:rsidR="007B0F86" w:rsidRPr="00A35EFC" w:rsidRDefault="007B0F86" w:rsidP="007B0F86">
      <w:pPr>
        <w:jc w:val="both"/>
        <w:rPr>
          <w:rFonts w:ascii="Calibri" w:hAnsi="Calibri" w:cs="Arial"/>
          <w:szCs w:val="22"/>
        </w:rPr>
      </w:pPr>
    </w:p>
    <w:p w14:paraId="0AD61907" w14:textId="2D2268EB" w:rsidR="007B0F86" w:rsidRPr="00F17511" w:rsidRDefault="00C05DDF" w:rsidP="007B0F86">
      <w:pPr>
        <w:jc w:val="both"/>
        <w:rPr>
          <w:rFonts w:ascii="Calibri" w:hAnsi="Calibri" w:cs="Arial"/>
          <w:i/>
          <w:szCs w:val="22"/>
        </w:rPr>
      </w:pPr>
      <w:r w:rsidRPr="00A35EFC">
        <w:rPr>
          <w:rFonts w:ascii="Calibri" w:hAnsi="Calibri" w:cs="Arial"/>
          <w:i/>
          <w:szCs w:val="22"/>
        </w:rPr>
        <w:t>Pian camuno</w:t>
      </w:r>
      <w:r w:rsidR="007B0F86" w:rsidRPr="00A35EFC">
        <w:rPr>
          <w:rFonts w:ascii="Calibri" w:hAnsi="Calibri" w:cs="Arial"/>
          <w:i/>
          <w:szCs w:val="22"/>
        </w:rPr>
        <w:t>, lì</w:t>
      </w:r>
      <w:r w:rsidR="004B4C6E">
        <w:rPr>
          <w:rFonts w:ascii="Calibri" w:hAnsi="Calibri" w:cs="Arial"/>
          <w:i/>
          <w:szCs w:val="22"/>
        </w:rPr>
        <w:t xml:space="preserve">  </w:t>
      </w:r>
      <w:r w:rsidR="0070040B">
        <w:rPr>
          <w:rFonts w:ascii="Calibri" w:hAnsi="Calibri" w:cs="Arial"/>
          <w:i/>
          <w:szCs w:val="22"/>
        </w:rPr>
        <w:t>15/01/2025</w:t>
      </w:r>
    </w:p>
    <w:p w14:paraId="528AD2B2" w14:textId="77777777" w:rsidR="007B0F86" w:rsidRPr="008F69C0" w:rsidRDefault="007B0F86" w:rsidP="007B0F86">
      <w:pPr>
        <w:jc w:val="both"/>
        <w:rPr>
          <w:rFonts w:ascii="Calibri" w:hAnsi="Calibri" w:cs="Arial"/>
          <w:sz w:val="6"/>
          <w:szCs w:val="24"/>
        </w:rPr>
      </w:pPr>
    </w:p>
    <w:p w14:paraId="32C1D680" w14:textId="77777777" w:rsidR="007B0F86" w:rsidRPr="00F17511" w:rsidRDefault="007B0F86" w:rsidP="007B0F86">
      <w:pPr>
        <w:ind w:left="4963" w:hanging="1"/>
        <w:jc w:val="center"/>
        <w:rPr>
          <w:rFonts w:ascii="Calibri" w:hAnsi="Calibri"/>
          <w:i/>
          <w:szCs w:val="24"/>
        </w:rPr>
      </w:pPr>
      <w:r w:rsidRPr="00F17511">
        <w:rPr>
          <w:rFonts w:ascii="Calibri" w:hAnsi="Calibri" w:cs="Arial"/>
          <w:i/>
          <w:szCs w:val="24"/>
        </w:rPr>
        <w:t>La Direzione Generale</w:t>
      </w:r>
    </w:p>
    <w:p w14:paraId="514EAC30" w14:textId="77777777" w:rsidR="007B0F86" w:rsidRPr="00AC344D" w:rsidRDefault="007B0F86" w:rsidP="007B0F86">
      <w:pPr>
        <w:pStyle w:val="testo"/>
        <w:ind w:left="4963" w:hanging="1"/>
        <w:jc w:val="center"/>
        <w:rPr>
          <w:rFonts w:ascii="Calibri" w:hAnsi="Calibri"/>
          <w:i/>
          <w:sz w:val="22"/>
          <w:szCs w:val="24"/>
        </w:rPr>
      </w:pPr>
    </w:p>
    <w:p w14:paraId="52309669" w14:textId="77777777" w:rsidR="007B0F86" w:rsidRPr="00AC344D" w:rsidRDefault="007B0F86" w:rsidP="007B0F86">
      <w:pPr>
        <w:pStyle w:val="testo"/>
        <w:ind w:left="4963" w:hanging="1"/>
        <w:jc w:val="center"/>
        <w:rPr>
          <w:rFonts w:ascii="Calibri" w:hAnsi="Calibri"/>
          <w:sz w:val="22"/>
          <w:szCs w:val="24"/>
        </w:rPr>
      </w:pPr>
      <w:r w:rsidRPr="00AC344D">
        <w:rPr>
          <w:rFonts w:ascii="Calibri" w:hAnsi="Calibri"/>
          <w:sz w:val="22"/>
          <w:szCs w:val="24"/>
        </w:rPr>
        <w:t>_______________________________</w:t>
      </w:r>
    </w:p>
    <w:p w14:paraId="63A9C238" w14:textId="77777777" w:rsidR="00A33D5E" w:rsidRPr="00A35EFC" w:rsidRDefault="00A33D5E" w:rsidP="00A33D5E">
      <w:pPr>
        <w:jc w:val="both"/>
        <w:rPr>
          <w:rFonts w:ascii="Calibri" w:hAnsi="Calibri" w:cs="Arial"/>
          <w:szCs w:val="22"/>
        </w:rPr>
      </w:pPr>
    </w:p>
    <w:p w14:paraId="6C82893C" w14:textId="77777777" w:rsidR="00A33D5E" w:rsidRPr="008F69C0" w:rsidRDefault="00A33D5E" w:rsidP="00A33D5E">
      <w:pPr>
        <w:jc w:val="both"/>
        <w:rPr>
          <w:rFonts w:ascii="Calibri" w:hAnsi="Calibri" w:cs="Arial"/>
          <w:sz w:val="6"/>
          <w:szCs w:val="24"/>
        </w:rPr>
      </w:pPr>
    </w:p>
    <w:p w14:paraId="2A11CE14" w14:textId="7EEBB7B7" w:rsidR="00514655" w:rsidRPr="00AC344D" w:rsidRDefault="00514655" w:rsidP="00AC344D">
      <w:pPr>
        <w:pStyle w:val="testo"/>
        <w:ind w:left="4963" w:hanging="1"/>
        <w:jc w:val="center"/>
        <w:rPr>
          <w:rFonts w:ascii="Calibri" w:hAnsi="Calibri"/>
          <w:sz w:val="22"/>
          <w:szCs w:val="24"/>
        </w:rPr>
      </w:pPr>
    </w:p>
    <w:sectPr w:rsidR="00514655" w:rsidRPr="00AC344D" w:rsidSect="00CB7972">
      <w:headerReference w:type="default" r:id="rId8"/>
      <w:footerReference w:type="default" r:id="rId9"/>
      <w:pgSz w:w="11906" w:h="16838"/>
      <w:pgMar w:top="1527" w:right="991" w:bottom="1276" w:left="993" w:header="426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577F" w14:textId="77777777" w:rsidR="005F1A41" w:rsidRDefault="005F1A41">
      <w:r>
        <w:separator/>
      </w:r>
    </w:p>
  </w:endnote>
  <w:endnote w:type="continuationSeparator" w:id="0">
    <w:p w14:paraId="3FC0BA0E" w14:textId="77777777" w:rsidR="005F1A41" w:rsidRDefault="005F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7716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9406F39" w14:textId="77777777" w:rsidR="00A5706A" w:rsidRPr="00A5706A" w:rsidRDefault="00A5706A">
            <w:pPr>
              <w:pStyle w:val="Pidipagin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5706A">
              <w:rPr>
                <w:rFonts w:asciiTheme="minorHAnsi" w:hAnsiTheme="minorHAnsi" w:cstheme="minorHAnsi"/>
                <w:sz w:val="18"/>
                <w:szCs w:val="18"/>
              </w:rPr>
              <w:t xml:space="preserve">Pag. </w:t>
            </w:r>
            <w:r w:rsidRPr="00A5706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5706A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Pr="00A570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706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570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5706A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r w:rsidRPr="00A5706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5706A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Pr="00A570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706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570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7F7D645" w14:textId="77777777" w:rsidR="00A5706A" w:rsidRDefault="00A57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2690" w14:textId="77777777" w:rsidR="005F1A41" w:rsidRDefault="005F1A41">
      <w:r>
        <w:separator/>
      </w:r>
    </w:p>
  </w:footnote>
  <w:footnote w:type="continuationSeparator" w:id="0">
    <w:p w14:paraId="26C13CE2" w14:textId="77777777" w:rsidR="005F1A41" w:rsidRDefault="005F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0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5245"/>
      <w:gridCol w:w="1918"/>
    </w:tblGrid>
    <w:tr w:rsidR="00E7191D" w:rsidRPr="00345AA5" w14:paraId="1385E32F" w14:textId="77777777" w:rsidTr="00EE2B1D">
      <w:trPr>
        <w:cantSplit/>
        <w:trHeight w:val="972"/>
        <w:jc w:val="center"/>
      </w:trPr>
      <w:tc>
        <w:tcPr>
          <w:tcW w:w="2187" w:type="dxa"/>
          <w:vAlign w:val="center"/>
        </w:tcPr>
        <w:p w14:paraId="031DA003" w14:textId="77777777" w:rsidR="00E7191D" w:rsidRDefault="00E7191D" w:rsidP="00EE2B1D">
          <w:pPr>
            <w:pStyle w:val="Intestazione"/>
            <w:jc w:val="center"/>
            <w:rPr>
              <w:rFonts w:ascii="Arial" w:hAnsi="Arial"/>
              <w:b/>
              <w:i/>
              <w:noProof/>
            </w:rPr>
          </w:pPr>
          <w:r>
            <w:rPr>
              <w:rFonts w:ascii="Arial" w:hAnsi="Arial"/>
              <w:b/>
              <w:i/>
              <w:noProof/>
            </w:rPr>
            <w:drawing>
              <wp:inline distT="0" distB="0" distL="0" distR="0" wp14:anchorId="7605A477" wp14:editId="51836948">
                <wp:extent cx="1285875" cy="495300"/>
                <wp:effectExtent l="19050" t="0" r="9525" b="0"/>
                <wp:docPr id="21" name="Immagine 1" descr="~AUT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~AUT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F2F2F2"/>
          <w:vAlign w:val="center"/>
        </w:tcPr>
        <w:p w14:paraId="22903D20" w14:textId="77777777" w:rsidR="00E7191D" w:rsidRPr="00D83BA4" w:rsidRDefault="00E7191D" w:rsidP="00EE2B1D">
          <w:pPr>
            <w:pStyle w:val="Intestazione"/>
            <w:jc w:val="center"/>
            <w:rPr>
              <w:rFonts w:ascii="Calibri" w:hAnsi="Calibri"/>
              <w:b/>
              <w:sz w:val="28"/>
              <w:szCs w:val="28"/>
            </w:rPr>
          </w:pPr>
          <w:r w:rsidRPr="00496550">
            <w:rPr>
              <w:rFonts w:ascii="Calibri" w:hAnsi="Calibri"/>
              <w:b/>
              <w:sz w:val="36"/>
              <w:szCs w:val="28"/>
            </w:rPr>
            <w:t>MANUALE INTEGRATO</w:t>
          </w:r>
        </w:p>
      </w:tc>
      <w:tc>
        <w:tcPr>
          <w:tcW w:w="1918" w:type="dxa"/>
          <w:vAlign w:val="center"/>
        </w:tcPr>
        <w:p w14:paraId="1285CAA6" w14:textId="381EF272" w:rsidR="00E7191D" w:rsidRDefault="00E7191D" w:rsidP="00EE2B1D">
          <w:pPr>
            <w:jc w:val="center"/>
            <w:rPr>
              <w:rFonts w:ascii="Calibri" w:hAnsi="Calibri" w:cs="Calibri"/>
              <w:b/>
              <w:color w:val="1F497D"/>
            </w:rPr>
          </w:pPr>
          <w:r w:rsidRPr="00345AA5">
            <w:rPr>
              <w:rFonts w:ascii="Calibri" w:hAnsi="Calibri" w:cs="Calibri"/>
              <w:color w:val="1F497D"/>
            </w:rPr>
            <w:t xml:space="preserve">Revisione </w:t>
          </w:r>
          <w:r>
            <w:rPr>
              <w:rFonts w:ascii="Calibri" w:hAnsi="Calibri" w:cs="Calibri"/>
              <w:b/>
              <w:color w:val="1F497D"/>
            </w:rPr>
            <w:t>0</w:t>
          </w:r>
          <w:r w:rsidR="00414B19">
            <w:rPr>
              <w:rFonts w:ascii="Calibri" w:hAnsi="Calibri" w:cs="Calibri"/>
              <w:b/>
              <w:color w:val="1F497D"/>
            </w:rPr>
            <w:t>4</w:t>
          </w:r>
        </w:p>
        <w:p w14:paraId="31BBFA81" w14:textId="77777777" w:rsidR="00E7191D" w:rsidRPr="00CE5F54" w:rsidRDefault="00E7191D" w:rsidP="000F5DE8">
          <w:pPr>
            <w:jc w:val="center"/>
            <w:rPr>
              <w:rFonts w:ascii="Calibri" w:hAnsi="Calibri" w:cs="Calibri"/>
              <w:color w:val="1F497D"/>
            </w:rPr>
          </w:pPr>
          <w:proofErr w:type="spellStart"/>
          <w:r>
            <w:rPr>
              <w:rFonts w:ascii="Calibri" w:hAnsi="Calibri" w:cs="Calibri"/>
              <w:b/>
              <w:color w:val="1F497D"/>
            </w:rPr>
            <w:t>All</w:t>
          </w:r>
          <w:proofErr w:type="spellEnd"/>
          <w:r>
            <w:rPr>
              <w:rFonts w:ascii="Calibri" w:hAnsi="Calibri" w:cs="Calibri"/>
              <w:b/>
              <w:color w:val="1F497D"/>
            </w:rPr>
            <w:t>. 5.2</w:t>
          </w:r>
        </w:p>
      </w:tc>
    </w:tr>
  </w:tbl>
  <w:p w14:paraId="12693E05" w14:textId="77777777" w:rsidR="00E7191D" w:rsidRPr="009C4C40" w:rsidRDefault="00E7191D" w:rsidP="007A2B79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E2A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84307"/>
    <w:multiLevelType w:val="hybridMultilevel"/>
    <w:tmpl w:val="5D305674"/>
    <w:lvl w:ilvl="0" w:tplc="BB60E746">
      <w:start w:val="1"/>
      <w:numFmt w:val="bullet"/>
      <w:lvlText w:val="÷"/>
      <w:lvlJc w:val="left"/>
      <w:pPr>
        <w:tabs>
          <w:tab w:val="num" w:pos="1068"/>
        </w:tabs>
        <w:ind w:left="1068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2DA"/>
    <w:multiLevelType w:val="multilevel"/>
    <w:tmpl w:val="EB2CA038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3" w15:restartNumberingAfterBreak="0">
    <w:nsid w:val="09566BEE"/>
    <w:multiLevelType w:val="hybridMultilevel"/>
    <w:tmpl w:val="974840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869DC"/>
    <w:multiLevelType w:val="hybridMultilevel"/>
    <w:tmpl w:val="42BC80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9D7A1D"/>
    <w:multiLevelType w:val="hybridMultilevel"/>
    <w:tmpl w:val="11D6B7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F1CDD"/>
    <w:multiLevelType w:val="hybridMultilevel"/>
    <w:tmpl w:val="0A803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0691"/>
    <w:multiLevelType w:val="multilevel"/>
    <w:tmpl w:val="09F683B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51B62E3"/>
    <w:multiLevelType w:val="singleLevel"/>
    <w:tmpl w:val="06C4CF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E245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E2131"/>
    <w:multiLevelType w:val="singleLevel"/>
    <w:tmpl w:val="FB0C80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A7827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472AD2"/>
    <w:multiLevelType w:val="hybridMultilevel"/>
    <w:tmpl w:val="F4889C36"/>
    <w:lvl w:ilvl="0" w:tplc="D54C6A68">
      <w:start w:val="6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Arial" w:hAnsi="Arial" w:hint="default"/>
        <w:b/>
        <w:i w:val="0"/>
        <w:u w:val="none"/>
      </w:rPr>
    </w:lvl>
    <w:lvl w:ilvl="1" w:tplc="AEDEECE2">
      <w:numFmt w:val="bullet"/>
      <w:lvlText w:val="÷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09F2F3B"/>
    <w:multiLevelType w:val="hybridMultilevel"/>
    <w:tmpl w:val="42BC80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6D103D"/>
    <w:multiLevelType w:val="hybridMultilevel"/>
    <w:tmpl w:val="8D208D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38D9"/>
    <w:multiLevelType w:val="multilevel"/>
    <w:tmpl w:val="8AC6745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131698"/>
    <w:multiLevelType w:val="hybridMultilevel"/>
    <w:tmpl w:val="FEEE9C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52071F"/>
    <w:multiLevelType w:val="multilevel"/>
    <w:tmpl w:val="FBDCBBE0"/>
    <w:lvl w:ilvl="0">
      <w:numFmt w:val="decimal"/>
      <w:lvlText w:val="%1"/>
      <w:lvlJc w:val="left"/>
      <w:pPr>
        <w:ind w:left="792" w:hanging="432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itolo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8" w15:restartNumberingAfterBreak="0">
    <w:nsid w:val="3CFD7C50"/>
    <w:multiLevelType w:val="hybridMultilevel"/>
    <w:tmpl w:val="B20E6D1C"/>
    <w:lvl w:ilvl="0" w:tplc="06C4CFF6">
      <w:numFmt w:val="bullet"/>
      <w:lvlText w:val="-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425BCB"/>
    <w:multiLevelType w:val="hybridMultilevel"/>
    <w:tmpl w:val="90628124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C035306"/>
    <w:multiLevelType w:val="hybridMultilevel"/>
    <w:tmpl w:val="9EC098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2D6B7A"/>
    <w:multiLevelType w:val="hybridMultilevel"/>
    <w:tmpl w:val="42BC80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0347BB"/>
    <w:multiLevelType w:val="hybridMultilevel"/>
    <w:tmpl w:val="32904C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790A"/>
    <w:multiLevelType w:val="hybridMultilevel"/>
    <w:tmpl w:val="699E6B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1F3FAD"/>
    <w:multiLevelType w:val="hybridMultilevel"/>
    <w:tmpl w:val="3CB8EDA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19604BA"/>
    <w:multiLevelType w:val="hybridMultilevel"/>
    <w:tmpl w:val="1928556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65E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65D3C47"/>
    <w:multiLevelType w:val="hybridMultilevel"/>
    <w:tmpl w:val="42BC80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5C33A0"/>
    <w:multiLevelType w:val="hybridMultilevel"/>
    <w:tmpl w:val="777C76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79D1"/>
    <w:multiLevelType w:val="hybridMultilevel"/>
    <w:tmpl w:val="4D40F7EE"/>
    <w:lvl w:ilvl="0" w:tplc="7C3CAB5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AE2114D"/>
    <w:multiLevelType w:val="hybridMultilevel"/>
    <w:tmpl w:val="ABBAA092"/>
    <w:lvl w:ilvl="0" w:tplc="11820956">
      <w:start w:val="1"/>
      <w:numFmt w:val="bullet"/>
      <w:pStyle w:val="Puntoelenco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Marlett" w:hAnsi="Marlett" w:hint="default"/>
      </w:rPr>
    </w:lvl>
  </w:abstractNum>
  <w:abstractNum w:abstractNumId="30" w15:restartNumberingAfterBreak="0">
    <w:nsid w:val="7B0544C6"/>
    <w:multiLevelType w:val="hybridMultilevel"/>
    <w:tmpl w:val="2C785D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647A72"/>
    <w:multiLevelType w:val="hybridMultilevel"/>
    <w:tmpl w:val="52922676"/>
    <w:lvl w:ilvl="0" w:tplc="C8ACF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5E1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6F600E"/>
    <w:multiLevelType w:val="hybridMultilevel"/>
    <w:tmpl w:val="73E0ED9E"/>
    <w:lvl w:ilvl="0" w:tplc="7C3CAB5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8052F"/>
    <w:multiLevelType w:val="hybridMultilevel"/>
    <w:tmpl w:val="2800078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86070923">
    <w:abstractNumId w:val="10"/>
  </w:num>
  <w:num w:numId="2" w16cid:durableId="1884555527">
    <w:abstractNumId w:val="17"/>
  </w:num>
  <w:num w:numId="3" w16cid:durableId="590357492">
    <w:abstractNumId w:val="27"/>
  </w:num>
  <w:num w:numId="4" w16cid:durableId="752707637">
    <w:abstractNumId w:val="15"/>
  </w:num>
  <w:num w:numId="5" w16cid:durableId="1850680502">
    <w:abstractNumId w:val="23"/>
  </w:num>
  <w:num w:numId="6" w16cid:durableId="1696886473">
    <w:abstractNumId w:val="16"/>
  </w:num>
  <w:num w:numId="7" w16cid:durableId="591671817">
    <w:abstractNumId w:val="34"/>
  </w:num>
  <w:num w:numId="8" w16cid:durableId="1159928373">
    <w:abstractNumId w:val="20"/>
  </w:num>
  <w:num w:numId="9" w16cid:durableId="785464101">
    <w:abstractNumId w:val="30"/>
  </w:num>
  <w:num w:numId="10" w16cid:durableId="587737939">
    <w:abstractNumId w:val="19"/>
  </w:num>
  <w:num w:numId="11" w16cid:durableId="146021099">
    <w:abstractNumId w:val="2"/>
  </w:num>
  <w:num w:numId="12" w16cid:durableId="1066492129">
    <w:abstractNumId w:val="11"/>
  </w:num>
  <w:num w:numId="13" w16cid:durableId="1560020422">
    <w:abstractNumId w:val="9"/>
  </w:num>
  <w:num w:numId="14" w16cid:durableId="1997343663">
    <w:abstractNumId w:val="32"/>
  </w:num>
  <w:num w:numId="15" w16cid:durableId="1314063387">
    <w:abstractNumId w:val="5"/>
  </w:num>
  <w:num w:numId="16" w16cid:durableId="1819347901">
    <w:abstractNumId w:val="29"/>
  </w:num>
  <w:num w:numId="17" w16cid:durableId="381946179">
    <w:abstractNumId w:val="26"/>
  </w:num>
  <w:num w:numId="18" w16cid:durableId="143082502">
    <w:abstractNumId w:val="13"/>
  </w:num>
  <w:num w:numId="19" w16cid:durableId="946427803">
    <w:abstractNumId w:val="21"/>
  </w:num>
  <w:num w:numId="20" w16cid:durableId="1222325261">
    <w:abstractNumId w:val="1"/>
  </w:num>
  <w:num w:numId="21" w16cid:durableId="79838941">
    <w:abstractNumId w:val="28"/>
  </w:num>
  <w:num w:numId="22" w16cid:durableId="1440099946">
    <w:abstractNumId w:val="2"/>
  </w:num>
  <w:num w:numId="23" w16cid:durableId="1220556107">
    <w:abstractNumId w:val="24"/>
  </w:num>
  <w:num w:numId="24" w16cid:durableId="1687976195">
    <w:abstractNumId w:val="2"/>
  </w:num>
  <w:num w:numId="25" w16cid:durableId="1546873162">
    <w:abstractNumId w:val="12"/>
  </w:num>
  <w:num w:numId="26" w16cid:durableId="2106606608">
    <w:abstractNumId w:val="33"/>
  </w:num>
  <w:num w:numId="27" w16cid:durableId="1120565537">
    <w:abstractNumId w:val="17"/>
  </w:num>
  <w:num w:numId="28" w16cid:durableId="930577771">
    <w:abstractNumId w:val="0"/>
  </w:num>
  <w:num w:numId="29" w16cid:durableId="733089948">
    <w:abstractNumId w:val="8"/>
  </w:num>
  <w:num w:numId="30" w16cid:durableId="406079845">
    <w:abstractNumId w:val="7"/>
  </w:num>
  <w:num w:numId="31" w16cid:durableId="717363199">
    <w:abstractNumId w:val="18"/>
  </w:num>
  <w:num w:numId="32" w16cid:durableId="2100439692">
    <w:abstractNumId w:val="2"/>
  </w:num>
  <w:num w:numId="33" w16cid:durableId="1355230855">
    <w:abstractNumId w:val="2"/>
  </w:num>
  <w:num w:numId="34" w16cid:durableId="1287200153">
    <w:abstractNumId w:val="2"/>
  </w:num>
  <w:num w:numId="35" w16cid:durableId="803232639">
    <w:abstractNumId w:val="2"/>
  </w:num>
  <w:num w:numId="36" w16cid:durableId="1188831697">
    <w:abstractNumId w:val="2"/>
  </w:num>
  <w:num w:numId="37" w16cid:durableId="1971586926">
    <w:abstractNumId w:val="2"/>
  </w:num>
  <w:num w:numId="38" w16cid:durableId="2050296022">
    <w:abstractNumId w:val="2"/>
  </w:num>
  <w:num w:numId="39" w16cid:durableId="641231625">
    <w:abstractNumId w:val="3"/>
  </w:num>
  <w:num w:numId="40" w16cid:durableId="1510219918">
    <w:abstractNumId w:val="14"/>
  </w:num>
  <w:num w:numId="41" w16cid:durableId="1165125746">
    <w:abstractNumId w:val="22"/>
  </w:num>
  <w:num w:numId="42" w16cid:durableId="155071182">
    <w:abstractNumId w:val="31"/>
  </w:num>
  <w:num w:numId="43" w16cid:durableId="1629360156">
    <w:abstractNumId w:val="25"/>
  </w:num>
  <w:num w:numId="44" w16cid:durableId="755857035">
    <w:abstractNumId w:val="4"/>
  </w:num>
  <w:num w:numId="45" w16cid:durableId="30890018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59"/>
    <w:rsid w:val="00003C76"/>
    <w:rsid w:val="00003E66"/>
    <w:rsid w:val="00013F0D"/>
    <w:rsid w:val="000178DA"/>
    <w:rsid w:val="00024C45"/>
    <w:rsid w:val="000304C0"/>
    <w:rsid w:val="000366AE"/>
    <w:rsid w:val="00047326"/>
    <w:rsid w:val="00056B8E"/>
    <w:rsid w:val="000614D5"/>
    <w:rsid w:val="0006793D"/>
    <w:rsid w:val="000720A2"/>
    <w:rsid w:val="0007579D"/>
    <w:rsid w:val="00083C83"/>
    <w:rsid w:val="00085AD6"/>
    <w:rsid w:val="00090178"/>
    <w:rsid w:val="00090C02"/>
    <w:rsid w:val="00096331"/>
    <w:rsid w:val="000A757B"/>
    <w:rsid w:val="000B04AC"/>
    <w:rsid w:val="000B24A9"/>
    <w:rsid w:val="000B2CB1"/>
    <w:rsid w:val="000C7847"/>
    <w:rsid w:val="000D176C"/>
    <w:rsid w:val="000D2F8D"/>
    <w:rsid w:val="000E0CE5"/>
    <w:rsid w:val="000E14C5"/>
    <w:rsid w:val="000E1AA5"/>
    <w:rsid w:val="000F011C"/>
    <w:rsid w:val="000F37DD"/>
    <w:rsid w:val="000F5DE8"/>
    <w:rsid w:val="00101D74"/>
    <w:rsid w:val="00106487"/>
    <w:rsid w:val="001203C9"/>
    <w:rsid w:val="00120783"/>
    <w:rsid w:val="0013380A"/>
    <w:rsid w:val="001361E3"/>
    <w:rsid w:val="00136D47"/>
    <w:rsid w:val="001417AC"/>
    <w:rsid w:val="001468CC"/>
    <w:rsid w:val="00151E9C"/>
    <w:rsid w:val="001526AB"/>
    <w:rsid w:val="0015372A"/>
    <w:rsid w:val="00164D62"/>
    <w:rsid w:val="001663B5"/>
    <w:rsid w:val="00167340"/>
    <w:rsid w:val="001806EE"/>
    <w:rsid w:val="0018561F"/>
    <w:rsid w:val="00193F11"/>
    <w:rsid w:val="001967B8"/>
    <w:rsid w:val="00197B02"/>
    <w:rsid w:val="001A326F"/>
    <w:rsid w:val="001A452C"/>
    <w:rsid w:val="001A47E7"/>
    <w:rsid w:val="001A539D"/>
    <w:rsid w:val="001B0330"/>
    <w:rsid w:val="001B184F"/>
    <w:rsid w:val="001C5EA2"/>
    <w:rsid w:val="001D5D7F"/>
    <w:rsid w:val="001D7398"/>
    <w:rsid w:val="001E0060"/>
    <w:rsid w:val="001E692A"/>
    <w:rsid w:val="001F0884"/>
    <w:rsid w:val="001F1664"/>
    <w:rsid w:val="001F235D"/>
    <w:rsid w:val="001F27FC"/>
    <w:rsid w:val="001F38A1"/>
    <w:rsid w:val="001F3F90"/>
    <w:rsid w:val="001F4D5F"/>
    <w:rsid w:val="001F6F6F"/>
    <w:rsid w:val="00207D4C"/>
    <w:rsid w:val="00210C35"/>
    <w:rsid w:val="002113BB"/>
    <w:rsid w:val="00214EC8"/>
    <w:rsid w:val="00216BBD"/>
    <w:rsid w:val="00222BAD"/>
    <w:rsid w:val="00233E49"/>
    <w:rsid w:val="0023572F"/>
    <w:rsid w:val="002361E9"/>
    <w:rsid w:val="00255BE7"/>
    <w:rsid w:val="002575EF"/>
    <w:rsid w:val="00264410"/>
    <w:rsid w:val="00270538"/>
    <w:rsid w:val="00270804"/>
    <w:rsid w:val="00274FF4"/>
    <w:rsid w:val="00284DBE"/>
    <w:rsid w:val="002904CB"/>
    <w:rsid w:val="002A4EF0"/>
    <w:rsid w:val="002A7848"/>
    <w:rsid w:val="002B088C"/>
    <w:rsid w:val="002C2902"/>
    <w:rsid w:val="002C65F0"/>
    <w:rsid w:val="002D01DE"/>
    <w:rsid w:val="002D2E77"/>
    <w:rsid w:val="002D360B"/>
    <w:rsid w:val="002D396E"/>
    <w:rsid w:val="002E1E3C"/>
    <w:rsid w:val="002E4A64"/>
    <w:rsid w:val="002E4C8F"/>
    <w:rsid w:val="002F096C"/>
    <w:rsid w:val="002F3A0B"/>
    <w:rsid w:val="002F43A4"/>
    <w:rsid w:val="002F527C"/>
    <w:rsid w:val="002F7B45"/>
    <w:rsid w:val="0031177B"/>
    <w:rsid w:val="0031379E"/>
    <w:rsid w:val="00325D7C"/>
    <w:rsid w:val="00327293"/>
    <w:rsid w:val="00327EF6"/>
    <w:rsid w:val="00333836"/>
    <w:rsid w:val="00335664"/>
    <w:rsid w:val="00340020"/>
    <w:rsid w:val="0034457D"/>
    <w:rsid w:val="003508AC"/>
    <w:rsid w:val="003625EA"/>
    <w:rsid w:val="003627DE"/>
    <w:rsid w:val="00364930"/>
    <w:rsid w:val="00367AF9"/>
    <w:rsid w:val="00391ECC"/>
    <w:rsid w:val="003A6ECA"/>
    <w:rsid w:val="003B3B8D"/>
    <w:rsid w:val="003B7D5A"/>
    <w:rsid w:val="003D55C6"/>
    <w:rsid w:val="003D62F3"/>
    <w:rsid w:val="003D6CA5"/>
    <w:rsid w:val="003E1584"/>
    <w:rsid w:val="003E3E6C"/>
    <w:rsid w:val="003F191F"/>
    <w:rsid w:val="00400F12"/>
    <w:rsid w:val="004016FD"/>
    <w:rsid w:val="00412D00"/>
    <w:rsid w:val="00412D8C"/>
    <w:rsid w:val="00414B19"/>
    <w:rsid w:val="00437ABF"/>
    <w:rsid w:val="00442D10"/>
    <w:rsid w:val="00444CF4"/>
    <w:rsid w:val="00446FD1"/>
    <w:rsid w:val="00450BF4"/>
    <w:rsid w:val="004562A8"/>
    <w:rsid w:val="00461DE5"/>
    <w:rsid w:val="00462959"/>
    <w:rsid w:val="00466D6B"/>
    <w:rsid w:val="0048088B"/>
    <w:rsid w:val="00486CC1"/>
    <w:rsid w:val="00492178"/>
    <w:rsid w:val="00495180"/>
    <w:rsid w:val="00496550"/>
    <w:rsid w:val="00496E90"/>
    <w:rsid w:val="00496FE3"/>
    <w:rsid w:val="004A4686"/>
    <w:rsid w:val="004B0ABD"/>
    <w:rsid w:val="004B4C6E"/>
    <w:rsid w:val="004B4C74"/>
    <w:rsid w:val="004B7E3D"/>
    <w:rsid w:val="004C2E7B"/>
    <w:rsid w:val="004C2EA0"/>
    <w:rsid w:val="004C5A48"/>
    <w:rsid w:val="004D6BF0"/>
    <w:rsid w:val="004F021A"/>
    <w:rsid w:val="004F0AC5"/>
    <w:rsid w:val="00503C14"/>
    <w:rsid w:val="00514655"/>
    <w:rsid w:val="00521191"/>
    <w:rsid w:val="00521ACE"/>
    <w:rsid w:val="00523EF6"/>
    <w:rsid w:val="0053449B"/>
    <w:rsid w:val="005377C1"/>
    <w:rsid w:val="005427EF"/>
    <w:rsid w:val="00543D2C"/>
    <w:rsid w:val="00546589"/>
    <w:rsid w:val="0055695D"/>
    <w:rsid w:val="00560E7E"/>
    <w:rsid w:val="0056772D"/>
    <w:rsid w:val="00567F1A"/>
    <w:rsid w:val="00570735"/>
    <w:rsid w:val="0058068A"/>
    <w:rsid w:val="00582BFD"/>
    <w:rsid w:val="005905EA"/>
    <w:rsid w:val="00591ACF"/>
    <w:rsid w:val="00593A95"/>
    <w:rsid w:val="00593B84"/>
    <w:rsid w:val="005A37B4"/>
    <w:rsid w:val="005B074C"/>
    <w:rsid w:val="005B17D0"/>
    <w:rsid w:val="005C01C7"/>
    <w:rsid w:val="005C6177"/>
    <w:rsid w:val="005C6A2D"/>
    <w:rsid w:val="005C6DEE"/>
    <w:rsid w:val="005D0674"/>
    <w:rsid w:val="005D2B72"/>
    <w:rsid w:val="005D37BF"/>
    <w:rsid w:val="005D4234"/>
    <w:rsid w:val="005F1A41"/>
    <w:rsid w:val="00612C1D"/>
    <w:rsid w:val="00615AE5"/>
    <w:rsid w:val="006177A7"/>
    <w:rsid w:val="00626A74"/>
    <w:rsid w:val="006361A1"/>
    <w:rsid w:val="00641088"/>
    <w:rsid w:val="00644A02"/>
    <w:rsid w:val="00654C1E"/>
    <w:rsid w:val="006667EF"/>
    <w:rsid w:val="0066758D"/>
    <w:rsid w:val="00673682"/>
    <w:rsid w:val="00674A87"/>
    <w:rsid w:val="006847EC"/>
    <w:rsid w:val="006849C4"/>
    <w:rsid w:val="006872B2"/>
    <w:rsid w:val="006A4344"/>
    <w:rsid w:val="006B284C"/>
    <w:rsid w:val="006B2C7F"/>
    <w:rsid w:val="006B61B2"/>
    <w:rsid w:val="006B7336"/>
    <w:rsid w:val="006C46EF"/>
    <w:rsid w:val="006C539A"/>
    <w:rsid w:val="006C7072"/>
    <w:rsid w:val="006D11C4"/>
    <w:rsid w:val="006E43E1"/>
    <w:rsid w:val="006E78D1"/>
    <w:rsid w:val="006F7F8F"/>
    <w:rsid w:val="0070040B"/>
    <w:rsid w:val="00702377"/>
    <w:rsid w:val="007027C6"/>
    <w:rsid w:val="0070356E"/>
    <w:rsid w:val="0070763C"/>
    <w:rsid w:val="007109E3"/>
    <w:rsid w:val="00726229"/>
    <w:rsid w:val="007538DC"/>
    <w:rsid w:val="00756761"/>
    <w:rsid w:val="007616EF"/>
    <w:rsid w:val="00771867"/>
    <w:rsid w:val="0078691B"/>
    <w:rsid w:val="00792D47"/>
    <w:rsid w:val="00793BE5"/>
    <w:rsid w:val="007A2B79"/>
    <w:rsid w:val="007A4E90"/>
    <w:rsid w:val="007A696C"/>
    <w:rsid w:val="007B047E"/>
    <w:rsid w:val="007B0F86"/>
    <w:rsid w:val="007B33BE"/>
    <w:rsid w:val="007B3A22"/>
    <w:rsid w:val="007B6E23"/>
    <w:rsid w:val="007C087B"/>
    <w:rsid w:val="007E409D"/>
    <w:rsid w:val="007E4FF8"/>
    <w:rsid w:val="007F75C2"/>
    <w:rsid w:val="0080155D"/>
    <w:rsid w:val="008022A2"/>
    <w:rsid w:val="00802332"/>
    <w:rsid w:val="00802AA2"/>
    <w:rsid w:val="0080491B"/>
    <w:rsid w:val="0080676E"/>
    <w:rsid w:val="008079A3"/>
    <w:rsid w:val="008144CA"/>
    <w:rsid w:val="00817D55"/>
    <w:rsid w:val="00822375"/>
    <w:rsid w:val="00823F61"/>
    <w:rsid w:val="0082644D"/>
    <w:rsid w:val="00827B30"/>
    <w:rsid w:val="00832C18"/>
    <w:rsid w:val="008352CB"/>
    <w:rsid w:val="00836DF7"/>
    <w:rsid w:val="00840711"/>
    <w:rsid w:val="00841D30"/>
    <w:rsid w:val="00842F2E"/>
    <w:rsid w:val="00846F2E"/>
    <w:rsid w:val="0085595A"/>
    <w:rsid w:val="008559F0"/>
    <w:rsid w:val="00857519"/>
    <w:rsid w:val="00863E98"/>
    <w:rsid w:val="008765E7"/>
    <w:rsid w:val="008775B1"/>
    <w:rsid w:val="00885BFF"/>
    <w:rsid w:val="0088715E"/>
    <w:rsid w:val="008935B9"/>
    <w:rsid w:val="00893C4F"/>
    <w:rsid w:val="008A4651"/>
    <w:rsid w:val="008A48B8"/>
    <w:rsid w:val="008A5509"/>
    <w:rsid w:val="008B2ECE"/>
    <w:rsid w:val="008B5A57"/>
    <w:rsid w:val="008C56D3"/>
    <w:rsid w:val="008C5B90"/>
    <w:rsid w:val="008D351B"/>
    <w:rsid w:val="008D3610"/>
    <w:rsid w:val="008D4381"/>
    <w:rsid w:val="008D6429"/>
    <w:rsid w:val="008E043D"/>
    <w:rsid w:val="008E06CB"/>
    <w:rsid w:val="008E5D58"/>
    <w:rsid w:val="008F229E"/>
    <w:rsid w:val="008F69C0"/>
    <w:rsid w:val="009033E3"/>
    <w:rsid w:val="0091070F"/>
    <w:rsid w:val="009125CD"/>
    <w:rsid w:val="00917D95"/>
    <w:rsid w:val="00937931"/>
    <w:rsid w:val="009403E9"/>
    <w:rsid w:val="0097353A"/>
    <w:rsid w:val="009747C9"/>
    <w:rsid w:val="00980E79"/>
    <w:rsid w:val="00987E68"/>
    <w:rsid w:val="00993960"/>
    <w:rsid w:val="009B0AFF"/>
    <w:rsid w:val="009C0825"/>
    <w:rsid w:val="009C419D"/>
    <w:rsid w:val="009C4C40"/>
    <w:rsid w:val="009C7266"/>
    <w:rsid w:val="009D00B3"/>
    <w:rsid w:val="009D2FAA"/>
    <w:rsid w:val="009D31BC"/>
    <w:rsid w:val="009F1D49"/>
    <w:rsid w:val="009F317C"/>
    <w:rsid w:val="00A15193"/>
    <w:rsid w:val="00A2101E"/>
    <w:rsid w:val="00A25F3C"/>
    <w:rsid w:val="00A33D5E"/>
    <w:rsid w:val="00A35EFC"/>
    <w:rsid w:val="00A36B13"/>
    <w:rsid w:val="00A45DBA"/>
    <w:rsid w:val="00A51EED"/>
    <w:rsid w:val="00A522A6"/>
    <w:rsid w:val="00A54FD5"/>
    <w:rsid w:val="00A55354"/>
    <w:rsid w:val="00A5706A"/>
    <w:rsid w:val="00A6002B"/>
    <w:rsid w:val="00A60A87"/>
    <w:rsid w:val="00A61723"/>
    <w:rsid w:val="00A633CA"/>
    <w:rsid w:val="00A63BC8"/>
    <w:rsid w:val="00A63BCB"/>
    <w:rsid w:val="00A649FA"/>
    <w:rsid w:val="00A67470"/>
    <w:rsid w:val="00A729F7"/>
    <w:rsid w:val="00A73144"/>
    <w:rsid w:val="00A81F72"/>
    <w:rsid w:val="00A904E0"/>
    <w:rsid w:val="00A91E3E"/>
    <w:rsid w:val="00A9627A"/>
    <w:rsid w:val="00A97A71"/>
    <w:rsid w:val="00AA1AE2"/>
    <w:rsid w:val="00AB1642"/>
    <w:rsid w:val="00AB235A"/>
    <w:rsid w:val="00AB44E9"/>
    <w:rsid w:val="00AB504A"/>
    <w:rsid w:val="00AB529B"/>
    <w:rsid w:val="00AB65EE"/>
    <w:rsid w:val="00AC02C8"/>
    <w:rsid w:val="00AC20F2"/>
    <w:rsid w:val="00AC344D"/>
    <w:rsid w:val="00AC6D87"/>
    <w:rsid w:val="00AD5CCD"/>
    <w:rsid w:val="00AE0DAF"/>
    <w:rsid w:val="00B01BED"/>
    <w:rsid w:val="00B075A2"/>
    <w:rsid w:val="00B106A1"/>
    <w:rsid w:val="00B10EDC"/>
    <w:rsid w:val="00B2288B"/>
    <w:rsid w:val="00B23231"/>
    <w:rsid w:val="00B37D2B"/>
    <w:rsid w:val="00B37E7B"/>
    <w:rsid w:val="00B47489"/>
    <w:rsid w:val="00B501E1"/>
    <w:rsid w:val="00B574C3"/>
    <w:rsid w:val="00B57BCD"/>
    <w:rsid w:val="00B57BE1"/>
    <w:rsid w:val="00B60A76"/>
    <w:rsid w:val="00B611EF"/>
    <w:rsid w:val="00B622BD"/>
    <w:rsid w:val="00B67183"/>
    <w:rsid w:val="00B9476C"/>
    <w:rsid w:val="00BA2CD8"/>
    <w:rsid w:val="00BA5CA8"/>
    <w:rsid w:val="00BA7E53"/>
    <w:rsid w:val="00BB598A"/>
    <w:rsid w:val="00BB7D1C"/>
    <w:rsid w:val="00BC4376"/>
    <w:rsid w:val="00BD12E8"/>
    <w:rsid w:val="00BD2CAE"/>
    <w:rsid w:val="00BD54E3"/>
    <w:rsid w:val="00BE77D2"/>
    <w:rsid w:val="00BF2F41"/>
    <w:rsid w:val="00BF3223"/>
    <w:rsid w:val="00BF466C"/>
    <w:rsid w:val="00C032DF"/>
    <w:rsid w:val="00C03E39"/>
    <w:rsid w:val="00C03F9C"/>
    <w:rsid w:val="00C05DDF"/>
    <w:rsid w:val="00C11477"/>
    <w:rsid w:val="00C12FD2"/>
    <w:rsid w:val="00C130C5"/>
    <w:rsid w:val="00C13D80"/>
    <w:rsid w:val="00C20848"/>
    <w:rsid w:val="00C31FD5"/>
    <w:rsid w:val="00C344E4"/>
    <w:rsid w:val="00C406C5"/>
    <w:rsid w:val="00C51A44"/>
    <w:rsid w:val="00C81960"/>
    <w:rsid w:val="00C862E9"/>
    <w:rsid w:val="00C86AF9"/>
    <w:rsid w:val="00C93F27"/>
    <w:rsid w:val="00CA663F"/>
    <w:rsid w:val="00CB2C4C"/>
    <w:rsid w:val="00CB7972"/>
    <w:rsid w:val="00CC2955"/>
    <w:rsid w:val="00CC4F78"/>
    <w:rsid w:val="00CC7143"/>
    <w:rsid w:val="00CD7BAD"/>
    <w:rsid w:val="00CE5456"/>
    <w:rsid w:val="00CE643F"/>
    <w:rsid w:val="00CE6C80"/>
    <w:rsid w:val="00D0144E"/>
    <w:rsid w:val="00D02E6A"/>
    <w:rsid w:val="00D111AD"/>
    <w:rsid w:val="00D12BBA"/>
    <w:rsid w:val="00D13C76"/>
    <w:rsid w:val="00D174A9"/>
    <w:rsid w:val="00D3123B"/>
    <w:rsid w:val="00D54C05"/>
    <w:rsid w:val="00D72403"/>
    <w:rsid w:val="00D73ED7"/>
    <w:rsid w:val="00D83BA4"/>
    <w:rsid w:val="00D9204A"/>
    <w:rsid w:val="00D949F9"/>
    <w:rsid w:val="00DA1084"/>
    <w:rsid w:val="00DA57C4"/>
    <w:rsid w:val="00DA7BC0"/>
    <w:rsid w:val="00DB0B5C"/>
    <w:rsid w:val="00DB5DEB"/>
    <w:rsid w:val="00DC355A"/>
    <w:rsid w:val="00DD00B8"/>
    <w:rsid w:val="00DD266B"/>
    <w:rsid w:val="00DD750C"/>
    <w:rsid w:val="00DE58BF"/>
    <w:rsid w:val="00DF6698"/>
    <w:rsid w:val="00E01AF3"/>
    <w:rsid w:val="00E0249B"/>
    <w:rsid w:val="00E0318F"/>
    <w:rsid w:val="00E032E7"/>
    <w:rsid w:val="00E106EC"/>
    <w:rsid w:val="00E1090B"/>
    <w:rsid w:val="00E1473C"/>
    <w:rsid w:val="00E1650B"/>
    <w:rsid w:val="00E1676A"/>
    <w:rsid w:val="00E209C2"/>
    <w:rsid w:val="00E31D10"/>
    <w:rsid w:val="00E364BC"/>
    <w:rsid w:val="00E4546D"/>
    <w:rsid w:val="00E51DFE"/>
    <w:rsid w:val="00E51EFB"/>
    <w:rsid w:val="00E52939"/>
    <w:rsid w:val="00E55A84"/>
    <w:rsid w:val="00E61B89"/>
    <w:rsid w:val="00E7191D"/>
    <w:rsid w:val="00E766E5"/>
    <w:rsid w:val="00E82F67"/>
    <w:rsid w:val="00E93C23"/>
    <w:rsid w:val="00E95B03"/>
    <w:rsid w:val="00E96F7D"/>
    <w:rsid w:val="00EA2280"/>
    <w:rsid w:val="00EB2A82"/>
    <w:rsid w:val="00EB5389"/>
    <w:rsid w:val="00EB70EC"/>
    <w:rsid w:val="00EB79A3"/>
    <w:rsid w:val="00EC1B66"/>
    <w:rsid w:val="00ED37E0"/>
    <w:rsid w:val="00ED568A"/>
    <w:rsid w:val="00ED66E9"/>
    <w:rsid w:val="00ED680B"/>
    <w:rsid w:val="00EE2B1D"/>
    <w:rsid w:val="00EF272E"/>
    <w:rsid w:val="00EF5ED6"/>
    <w:rsid w:val="00EF6D8C"/>
    <w:rsid w:val="00F141F1"/>
    <w:rsid w:val="00F17511"/>
    <w:rsid w:val="00F17678"/>
    <w:rsid w:val="00F177D9"/>
    <w:rsid w:val="00F20880"/>
    <w:rsid w:val="00F22E3A"/>
    <w:rsid w:val="00F25904"/>
    <w:rsid w:val="00F31B14"/>
    <w:rsid w:val="00F35DCD"/>
    <w:rsid w:val="00F36904"/>
    <w:rsid w:val="00F37330"/>
    <w:rsid w:val="00F43EA3"/>
    <w:rsid w:val="00F47B90"/>
    <w:rsid w:val="00F5690A"/>
    <w:rsid w:val="00F60EB0"/>
    <w:rsid w:val="00F62535"/>
    <w:rsid w:val="00F70879"/>
    <w:rsid w:val="00F843EC"/>
    <w:rsid w:val="00F87626"/>
    <w:rsid w:val="00F918C9"/>
    <w:rsid w:val="00F926F6"/>
    <w:rsid w:val="00F942F3"/>
    <w:rsid w:val="00F96919"/>
    <w:rsid w:val="00FA2A72"/>
    <w:rsid w:val="00FA7D0B"/>
    <w:rsid w:val="00FB0A3D"/>
    <w:rsid w:val="00FB799F"/>
    <w:rsid w:val="00FC63DC"/>
    <w:rsid w:val="00FC6976"/>
    <w:rsid w:val="00FD07B7"/>
    <w:rsid w:val="00FE11DC"/>
    <w:rsid w:val="00FE2B3A"/>
    <w:rsid w:val="00FF003A"/>
    <w:rsid w:val="00FF0C0B"/>
    <w:rsid w:val="00FF2389"/>
    <w:rsid w:val="00FF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320541D"/>
  <w15:docId w15:val="{3208C181-D6F1-45F6-9F48-DFD4ACDD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5DCD"/>
  </w:style>
  <w:style w:type="paragraph" w:styleId="Titolo1">
    <w:name w:val="heading 1"/>
    <w:basedOn w:val="Normale"/>
    <w:next w:val="Normale"/>
    <w:autoRedefine/>
    <w:qFormat/>
    <w:rsid w:val="00514655"/>
    <w:pPr>
      <w:keepNext/>
      <w:spacing w:before="240" w:after="60"/>
      <w:ind w:left="432" w:hanging="432"/>
      <w:jc w:val="center"/>
      <w:outlineLvl w:val="0"/>
    </w:pPr>
    <w:rPr>
      <w:rFonts w:ascii="Calibri" w:hAnsi="Calibri"/>
      <w:b/>
      <w:snapToGrid w:val="0"/>
      <w:kern w:val="28"/>
      <w:sz w:val="28"/>
    </w:rPr>
  </w:style>
  <w:style w:type="paragraph" w:styleId="Titolo2">
    <w:name w:val="heading 2"/>
    <w:basedOn w:val="Normale"/>
    <w:next w:val="Normale"/>
    <w:autoRedefine/>
    <w:qFormat/>
    <w:rsid w:val="00836DF7"/>
    <w:pPr>
      <w:keepNext/>
      <w:numPr>
        <w:ilvl w:val="1"/>
        <w:numId w:val="22"/>
      </w:numPr>
      <w:tabs>
        <w:tab w:val="left" w:pos="-284"/>
        <w:tab w:val="left" w:pos="1134"/>
      </w:tabs>
      <w:spacing w:before="120" w:after="60"/>
      <w:jc w:val="both"/>
      <w:outlineLvl w:val="1"/>
    </w:pPr>
    <w:rPr>
      <w:rFonts w:ascii="Calibri" w:hAnsi="Calibri" w:cs="Calibri"/>
      <w:b/>
      <w:snapToGrid w:val="0"/>
      <w:sz w:val="24"/>
    </w:rPr>
  </w:style>
  <w:style w:type="paragraph" w:styleId="Titolo3">
    <w:name w:val="heading 3"/>
    <w:basedOn w:val="Normale"/>
    <w:next w:val="Normale"/>
    <w:autoRedefine/>
    <w:qFormat/>
    <w:rsid w:val="00937931"/>
    <w:pPr>
      <w:keepNext/>
      <w:numPr>
        <w:ilvl w:val="2"/>
        <w:numId w:val="11"/>
      </w:numPr>
      <w:tabs>
        <w:tab w:val="left" w:pos="851"/>
      </w:tabs>
      <w:spacing w:before="120" w:after="60"/>
      <w:jc w:val="both"/>
      <w:outlineLvl w:val="2"/>
    </w:pPr>
    <w:rPr>
      <w:rFonts w:ascii="Calibri" w:hAnsi="Calibri" w:cs="Calibri"/>
      <w:b/>
      <w:bCs/>
      <w:snapToGrid w:val="0"/>
      <w:sz w:val="22"/>
      <w:szCs w:val="22"/>
    </w:rPr>
  </w:style>
  <w:style w:type="paragraph" w:styleId="Titolo4">
    <w:name w:val="heading 4"/>
    <w:basedOn w:val="Normale"/>
    <w:next w:val="Normale"/>
    <w:qFormat/>
    <w:rsid w:val="005B17D0"/>
    <w:pPr>
      <w:keepNext/>
      <w:numPr>
        <w:ilvl w:val="3"/>
        <w:numId w:val="2"/>
      </w:numPr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5B17D0"/>
    <w:pPr>
      <w:keepNext/>
      <w:numPr>
        <w:ilvl w:val="4"/>
        <w:numId w:val="2"/>
      </w:numPr>
      <w:outlineLvl w:val="4"/>
    </w:pPr>
    <w:rPr>
      <w:snapToGrid w:val="0"/>
      <w:sz w:val="24"/>
    </w:rPr>
  </w:style>
  <w:style w:type="paragraph" w:styleId="Titolo6">
    <w:name w:val="heading 6"/>
    <w:basedOn w:val="Normale"/>
    <w:next w:val="Normale"/>
    <w:qFormat/>
    <w:rsid w:val="005B17D0"/>
    <w:pPr>
      <w:keepNext/>
      <w:numPr>
        <w:ilvl w:val="5"/>
        <w:numId w:val="2"/>
      </w:numPr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B17D0"/>
    <w:pPr>
      <w:keepNext/>
      <w:numPr>
        <w:ilvl w:val="6"/>
        <w:numId w:val="2"/>
      </w:numPr>
      <w:tabs>
        <w:tab w:val="left" w:pos="567"/>
        <w:tab w:val="left" w:pos="1134"/>
        <w:tab w:val="left" w:pos="1701"/>
      </w:tabs>
      <w:jc w:val="center"/>
      <w:outlineLvl w:val="6"/>
    </w:pPr>
    <w:rPr>
      <w:smallCaps/>
      <w:sz w:val="24"/>
    </w:rPr>
  </w:style>
  <w:style w:type="paragraph" w:styleId="Titolo8">
    <w:name w:val="heading 8"/>
    <w:basedOn w:val="Normale"/>
    <w:next w:val="Normale"/>
    <w:qFormat/>
    <w:rsid w:val="005B17D0"/>
    <w:pPr>
      <w:keepNext/>
      <w:numPr>
        <w:ilvl w:val="7"/>
        <w:numId w:val="2"/>
      </w:numPr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5B17D0"/>
    <w:pPr>
      <w:keepNext/>
      <w:numPr>
        <w:ilvl w:val="8"/>
        <w:numId w:val="2"/>
      </w:numPr>
      <w:outlineLvl w:val="8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35D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35DCD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uiPriority w:val="39"/>
    <w:rsid w:val="003D6CA5"/>
    <w:pPr>
      <w:spacing w:before="120"/>
      <w:ind w:left="203"/>
    </w:pPr>
    <w:rPr>
      <w:rFonts w:ascii="Calibri" w:hAnsi="Calibri"/>
      <w:b/>
      <w:caps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rsid w:val="003D6CA5"/>
    <w:pPr>
      <w:ind w:left="200"/>
    </w:pPr>
    <w:rPr>
      <w:rFonts w:ascii="Calibri" w:hAnsi="Calibri"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3D6CA5"/>
    <w:pPr>
      <w:ind w:left="400"/>
    </w:pPr>
    <w:rPr>
      <w:rFonts w:ascii="Calibri" w:hAnsi="Calibri"/>
      <w:i/>
      <w:sz w:val="22"/>
      <w:szCs w:val="22"/>
    </w:rPr>
  </w:style>
  <w:style w:type="paragraph" w:styleId="Rientrocorpodeltesto">
    <w:name w:val="Body Text Indent"/>
    <w:basedOn w:val="Normale"/>
    <w:rsid w:val="00F35DCD"/>
    <w:pPr>
      <w:ind w:left="284" w:hanging="142"/>
      <w:jc w:val="both"/>
    </w:pPr>
    <w:rPr>
      <w:snapToGrid w:val="0"/>
      <w:sz w:val="24"/>
    </w:rPr>
  </w:style>
  <w:style w:type="paragraph" w:styleId="Rientrocorpodeltesto3">
    <w:name w:val="Body Text Indent 3"/>
    <w:basedOn w:val="Normale"/>
    <w:rsid w:val="00F35DCD"/>
    <w:pPr>
      <w:tabs>
        <w:tab w:val="left" w:pos="567"/>
        <w:tab w:val="left" w:pos="1134"/>
        <w:tab w:val="left" w:pos="1701"/>
      </w:tabs>
      <w:spacing w:after="120"/>
      <w:ind w:firstLine="284"/>
      <w:jc w:val="both"/>
    </w:pPr>
    <w:rPr>
      <w:smallCaps/>
      <w:snapToGrid w:val="0"/>
      <w:sz w:val="24"/>
    </w:rPr>
  </w:style>
  <w:style w:type="paragraph" w:styleId="Corpotesto">
    <w:name w:val="Body Text"/>
    <w:basedOn w:val="Normale"/>
    <w:rsid w:val="00F35DCD"/>
    <w:pPr>
      <w:tabs>
        <w:tab w:val="left" w:pos="567"/>
        <w:tab w:val="left" w:pos="1134"/>
        <w:tab w:val="left" w:pos="1701"/>
      </w:tabs>
      <w:jc w:val="both"/>
    </w:pPr>
    <w:rPr>
      <w:smallCaps/>
      <w:snapToGrid w:val="0"/>
      <w:sz w:val="24"/>
    </w:rPr>
  </w:style>
  <w:style w:type="paragraph" w:styleId="Sommario4">
    <w:name w:val="toc 4"/>
    <w:basedOn w:val="Normale"/>
    <w:next w:val="Normale"/>
    <w:autoRedefine/>
    <w:semiHidden/>
    <w:rsid w:val="003D6CA5"/>
    <w:pPr>
      <w:ind w:left="60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3D6CA5"/>
    <w:pPr>
      <w:ind w:left="80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F35DCD"/>
    <w:pPr>
      <w:ind w:left="1000"/>
    </w:pPr>
    <w:rPr>
      <w:rFonts w:ascii="Cambria" w:hAnsi="Cambria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F35DCD"/>
    <w:pPr>
      <w:ind w:left="1200"/>
    </w:pPr>
    <w:rPr>
      <w:rFonts w:ascii="Cambria" w:hAnsi="Cambria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F35DCD"/>
    <w:pPr>
      <w:ind w:left="1400"/>
    </w:pPr>
    <w:rPr>
      <w:rFonts w:ascii="Cambria" w:hAnsi="Cambria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F35DCD"/>
    <w:pPr>
      <w:ind w:left="1600"/>
    </w:pPr>
    <w:rPr>
      <w:rFonts w:ascii="Cambria" w:hAnsi="Cambria"/>
      <w:sz w:val="18"/>
      <w:szCs w:val="18"/>
    </w:rPr>
  </w:style>
  <w:style w:type="character" w:styleId="Numeropagina">
    <w:name w:val="page number"/>
    <w:rsid w:val="00F35DCD"/>
    <w:rPr>
      <w:sz w:val="20"/>
    </w:rPr>
  </w:style>
  <w:style w:type="character" w:customStyle="1" w:styleId="PidipaginaCarattere">
    <w:name w:val="Piè di pagina Carattere"/>
    <w:link w:val="Pidipagina"/>
    <w:uiPriority w:val="99"/>
    <w:rsid w:val="006849C4"/>
  </w:style>
  <w:style w:type="paragraph" w:styleId="Rientrocorpodeltesto2">
    <w:name w:val="Body Text Indent 2"/>
    <w:basedOn w:val="Normale"/>
    <w:link w:val="Rientrocorpodeltesto2Carattere"/>
    <w:rsid w:val="00917D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17D95"/>
  </w:style>
  <w:style w:type="paragraph" w:styleId="Corpodeltesto3">
    <w:name w:val="Body Text 3"/>
    <w:basedOn w:val="Normale"/>
    <w:link w:val="Corpodeltesto3Carattere"/>
    <w:rsid w:val="00832C1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32C18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4C2E7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C2E7B"/>
  </w:style>
  <w:style w:type="paragraph" w:styleId="Testodelblocco">
    <w:name w:val="Block Text"/>
    <w:basedOn w:val="Normale"/>
    <w:rsid w:val="007616EF"/>
    <w:pPr>
      <w:tabs>
        <w:tab w:val="left" w:pos="567"/>
        <w:tab w:val="left" w:pos="1134"/>
        <w:tab w:val="left" w:pos="1701"/>
      </w:tabs>
      <w:ind w:left="284" w:right="282"/>
      <w:jc w:val="both"/>
    </w:pPr>
    <w:rPr>
      <w:b/>
      <w:smallCaps/>
      <w:sz w:val="24"/>
    </w:rPr>
  </w:style>
  <w:style w:type="paragraph" w:customStyle="1" w:styleId="Corpodeltesto1">
    <w:name w:val="Corpo del testo1"/>
    <w:rsid w:val="007616EF"/>
    <w:rPr>
      <w:rFonts w:ascii="CG Times" w:hAnsi="CG Times"/>
      <w:color w:val="000000"/>
      <w:sz w:val="24"/>
      <w:lang w:val="en-US"/>
    </w:rPr>
  </w:style>
  <w:style w:type="paragraph" w:customStyle="1" w:styleId="tabelle">
    <w:name w:val="tabelle"/>
    <w:basedOn w:val="Normale"/>
    <w:rsid w:val="00F43EA3"/>
    <w:pPr>
      <w:spacing w:before="120" w:line="240" w:lineRule="atLeast"/>
      <w:jc w:val="center"/>
    </w:pPr>
    <w:rPr>
      <w:rFonts w:ascii="CG Times" w:hAnsi="CG Times"/>
      <w:snapToGrid w:val="0"/>
      <w:sz w:val="24"/>
    </w:rPr>
  </w:style>
  <w:style w:type="character" w:customStyle="1" w:styleId="IntestazioneCarattere">
    <w:name w:val="Intestazione Carattere"/>
    <w:link w:val="Intestazione"/>
    <w:rsid w:val="00412D8C"/>
    <w:rPr>
      <w:lang w:val="it-IT" w:eastAsia="it-IT" w:bidi="ar-SA"/>
    </w:rPr>
  </w:style>
  <w:style w:type="character" w:customStyle="1" w:styleId="CarattereCarattere10">
    <w:name w:val="Carattere Carattere10"/>
    <w:basedOn w:val="Carpredefinitoparagrafo"/>
    <w:rsid w:val="00412D8C"/>
  </w:style>
  <w:style w:type="paragraph" w:customStyle="1" w:styleId="intestazione2">
    <w:name w:val="intestazione2"/>
    <w:basedOn w:val="Normale"/>
    <w:rsid w:val="000720A2"/>
    <w:rPr>
      <w:rFonts w:ascii="Arial" w:hAnsi="Arial"/>
      <w:b/>
      <w:noProof/>
      <w:sz w:val="22"/>
    </w:rPr>
  </w:style>
  <w:style w:type="character" w:styleId="Enfasigrassetto">
    <w:name w:val="Strong"/>
    <w:uiPriority w:val="22"/>
    <w:qFormat/>
    <w:rsid w:val="000720A2"/>
    <w:rPr>
      <w:b/>
      <w:bCs/>
    </w:rPr>
  </w:style>
  <w:style w:type="paragraph" w:customStyle="1" w:styleId="Puntoelenco">
    <w:name w:val="Punto_elenco"/>
    <w:basedOn w:val="Normale"/>
    <w:rsid w:val="00514655"/>
    <w:pPr>
      <w:numPr>
        <w:numId w:val="16"/>
      </w:numPr>
      <w:jc w:val="both"/>
    </w:pPr>
    <w:rPr>
      <w:rFonts w:ascii="Arial" w:hAnsi="Arial"/>
      <w:noProof/>
      <w:sz w:val="24"/>
    </w:rPr>
  </w:style>
  <w:style w:type="paragraph" w:customStyle="1" w:styleId="testo">
    <w:name w:val="testo"/>
    <w:basedOn w:val="Normale"/>
    <w:rsid w:val="00514655"/>
    <w:pPr>
      <w:spacing w:line="240" w:lineRule="atLeast"/>
      <w:ind w:left="567"/>
      <w:jc w:val="both"/>
    </w:pPr>
    <w:rPr>
      <w:color w:val="000000"/>
      <w:sz w:val="24"/>
    </w:rPr>
  </w:style>
  <w:style w:type="paragraph" w:customStyle="1" w:styleId="Titoletto">
    <w:name w:val="Titoletto"/>
    <w:rsid w:val="00514655"/>
    <w:pPr>
      <w:keepLines/>
      <w:spacing w:before="240" w:after="120"/>
    </w:pPr>
    <w:rPr>
      <w:rFonts w:ascii="Arial" w:hAnsi="Arial"/>
      <w:b/>
      <w:smallCaps/>
      <w:sz w:val="24"/>
      <w:szCs w:val="28"/>
    </w:rPr>
  </w:style>
  <w:style w:type="paragraph" w:customStyle="1" w:styleId="Default">
    <w:name w:val="Default"/>
    <w:rsid w:val="001F6F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rsid w:val="00D83BA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174A9"/>
    <w:pPr>
      <w:jc w:val="center"/>
    </w:pPr>
    <w:rPr>
      <w:sz w:val="28"/>
    </w:rPr>
  </w:style>
  <w:style w:type="character" w:customStyle="1" w:styleId="TitoloCarattere">
    <w:name w:val="Titolo Carattere"/>
    <w:link w:val="Titolo"/>
    <w:rsid w:val="00D174A9"/>
    <w:rPr>
      <w:sz w:val="28"/>
    </w:rPr>
  </w:style>
  <w:style w:type="paragraph" w:styleId="Indirizzomittente">
    <w:name w:val="envelope return"/>
    <w:basedOn w:val="Normale"/>
    <w:rsid w:val="005905EA"/>
    <w:rPr>
      <w:sz w:val="24"/>
    </w:rPr>
  </w:style>
  <w:style w:type="paragraph" w:customStyle="1" w:styleId="Corpotesto1">
    <w:name w:val="Corpo testo1"/>
    <w:basedOn w:val="Normale"/>
    <w:rsid w:val="00A54FD5"/>
    <w:pPr>
      <w:widowControl w:val="0"/>
      <w:suppressAutoHyphens/>
      <w:spacing w:before="120" w:after="120" w:line="360" w:lineRule="auto"/>
      <w:jc w:val="both"/>
    </w:pPr>
    <w:rPr>
      <w:rFonts w:ascii="Book Antiqua" w:hAnsi="Book Antiqua"/>
    </w:rPr>
  </w:style>
  <w:style w:type="paragraph" w:styleId="Testofumetto">
    <w:name w:val="Balloon Text"/>
    <w:basedOn w:val="Normale"/>
    <w:link w:val="TestofumettoCarattere"/>
    <w:rsid w:val="00A51E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51EED"/>
    <w:rPr>
      <w:rFonts w:ascii="Tahoma" w:hAnsi="Tahoma" w:cs="Tahoma"/>
      <w:sz w:val="16"/>
      <w:szCs w:val="16"/>
    </w:rPr>
  </w:style>
  <w:style w:type="character" w:customStyle="1" w:styleId="corpodet">
    <w:name w:val="corpodet"/>
    <w:basedOn w:val="Carpredefinitoparagrafo"/>
    <w:rsid w:val="00F20880"/>
  </w:style>
  <w:style w:type="character" w:styleId="Enfasicorsivo">
    <w:name w:val="Emphasis"/>
    <w:uiPriority w:val="20"/>
    <w:qFormat/>
    <w:rsid w:val="00F20880"/>
    <w:rPr>
      <w:i/>
      <w:iCs/>
    </w:rPr>
  </w:style>
  <w:style w:type="character" w:customStyle="1" w:styleId="st">
    <w:name w:val="st"/>
    <w:basedOn w:val="Carpredefinitoparagrafo"/>
    <w:rsid w:val="002F527C"/>
  </w:style>
  <w:style w:type="paragraph" w:styleId="Paragrafoelenco">
    <w:name w:val="List Paragraph"/>
    <w:basedOn w:val="Normale"/>
    <w:uiPriority w:val="34"/>
    <w:qFormat/>
    <w:rsid w:val="00B2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7631-014F-4503-B199-14987726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MQ</vt:lpstr>
    </vt:vector>
  </TitlesOfParts>
  <Company>Studio Amorini S.a.s.</Company>
  <LinksUpToDate>false</LinksUpToDate>
  <CharactersWithSpaces>9761</CharactersWithSpaces>
  <SharedDoc>false</SharedDoc>
  <HLinks>
    <vt:vector size="258" baseType="variant">
      <vt:variant>
        <vt:i4>1310771</vt:i4>
      </vt:variant>
      <vt:variant>
        <vt:i4>129</vt:i4>
      </vt:variant>
      <vt:variant>
        <vt:i4>0</vt:i4>
      </vt:variant>
      <vt:variant>
        <vt:i4>5</vt:i4>
      </vt:variant>
      <vt:variant>
        <vt:lpwstr>mailto:amministrazione@romecstampi.it</vt:lpwstr>
      </vt:variant>
      <vt:variant>
        <vt:lpwstr/>
      </vt:variant>
      <vt:variant>
        <vt:i4>1179696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_Toc347477321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_Toc347477320</vt:lpwstr>
      </vt:variant>
      <vt:variant>
        <vt:i4>1114160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_Toc347477319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_Toc347477318</vt:lpwstr>
      </vt:variant>
      <vt:variant>
        <vt:i4>1114160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_Toc347477317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_Toc347477316</vt:lpwstr>
      </vt:variant>
      <vt:variant>
        <vt:i4>1114160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_Toc347477315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_Toc347477314</vt:lpwstr>
      </vt:variant>
      <vt:variant>
        <vt:i4>1114160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_Toc347477313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_Toc347477312</vt:lpwstr>
      </vt:variant>
      <vt:variant>
        <vt:i4>1114160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_Toc347477311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_Toc347477310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_Toc347477309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_Toc347477308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_Toc347477307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_Toc347477306</vt:lpwstr>
      </vt:variant>
      <vt:variant>
        <vt:i4>1048624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_Toc347477305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_Toc347477304</vt:lpwstr>
      </vt:variant>
      <vt:variant>
        <vt:i4>1048624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_Toc347477303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_Toc347477302</vt:lpwstr>
      </vt:variant>
      <vt:variant>
        <vt:i4>1048624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_Toc347477301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_Toc347477300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_Toc347477299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_Toc347477298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_Toc347477297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_Toc347477296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_Toc347477295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_Toc347477294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_Toc347477293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_Toc347477292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_Toc347477291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_Toc347477290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_Toc347477289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_Toc347477288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_Toc347477287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_Toc347477286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_Toc347477285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_Toc347477284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_Toc347477283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_Toc347477282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_Toc347477281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_Toc347477280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MQ</dc:title>
  <dc:creator>Amorini Biagio</dc:creator>
  <cp:lastModifiedBy>MARGHERITA</cp:lastModifiedBy>
  <cp:revision>12</cp:revision>
  <cp:lastPrinted>2024-04-18T15:18:00Z</cp:lastPrinted>
  <dcterms:created xsi:type="dcterms:W3CDTF">2023-09-08T07:19:00Z</dcterms:created>
  <dcterms:modified xsi:type="dcterms:W3CDTF">2025-05-21T13:30:00Z</dcterms:modified>
</cp:coreProperties>
</file>